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AI Use Review Checklist</w:t>
      </w:r>
    </w:p>
    <w:p>
      <w:pPr>
        <w:jc w:val="center"/>
      </w:pPr>
      <w:r>
        <w:t>[Name of Nation]  |  Sample to adapt with your tribal legal counsel</w:t>
      </w:r>
    </w:p>
    <w:p>
      <w:pPr>
        <w:pStyle w:val="Heading1"/>
      </w:pPr>
      <w:r>
        <w:t>How to use this checklist</w:t>
      </w:r>
    </w:p>
    <w:p>
      <w:pPr>
        <w:pStyle w:val="ListBullet"/>
        <w:spacing w:after="80"/>
      </w:pPr>
      <w:r>
        <w:t>Use one checklist for each AI (artificial intelligence) tool or use, including AI features switched on inside software you already own.</w:t>
      </w:r>
    </w:p>
    <w:p>
      <w:pPr>
        <w:pStyle w:val="ListBullet"/>
        <w:spacing w:after="80"/>
      </w:pPr>
      <w:r>
        <w:t>The department that wants the tool fills in Part A. The AI review committee your Nation names completes Parts B through D.</w:t>
      </w:r>
    </w:p>
    <w:p>
      <w:pPr>
        <w:pStyle w:val="ListBullet"/>
        <w:spacing w:after="80"/>
      </w:pPr>
      <w:r>
        <w:t>Low-risk uses (Tier 1) can move quickly. Moderate and high-risk uses must clear every gate. Tier 4 uses are never allowed.</w:t>
      </w:r>
    </w:p>
    <w:p>
      <w:pPr>
        <w:pStyle w:val="ListBullet"/>
        <w:spacing w:after="80"/>
      </w:pPr>
      <w:r>
        <w:t xml:space="preserve">Text marked </w:t>
      </w:r>
      <w:r>
        <w:rPr>
          <w:b/>
        </w:rPr>
        <w:t>Example</w:t>
      </w:r>
      <w:r>
        <w:t xml:space="preserve"> shows the kind of answer to write. Replace every [bracket] with your own words.</w:t>
      </w:r>
    </w:p>
    <w:p>
      <w:pPr>
        <w:pStyle w:val="ListBullet"/>
        <w:spacing w:after="240"/>
      </w:pPr>
      <w:r>
        <w:t>This is a sample to adapt. It is not legal advice. Change the levels, gates, and approvals to fit your Nation's laws, codes, and structure, and review the final version with your tribal legal counsel before the Council adopts it.</w:t>
      </w:r>
    </w:p>
    <w:p>
      <w:pPr>
        <w:pStyle w:val="Heading1"/>
      </w:pPr>
      <w:r>
        <w:t>Part A. The request (Gate 0: Ask)</w:t>
      </w:r>
    </w:p>
    <w:tbl>
      <w:tblPr>
        <w:tblStyle w:val="TableGrid"/>
        <w:tblW w:type="auto" w:w="0"/>
        <w:jc w:val="center"/>
        <w:tblLayout w:type="fixed"/>
        <w:tblLook w:firstColumn="1" w:firstRow="1" w:lastColumn="0" w:lastRow="0" w:noHBand="0" w:noVBand="1" w:val="04A0"/>
      </w:tblPr>
      <w:tblGrid>
        <w:gridCol w:w="3744"/>
        <w:gridCol w:w="5616"/>
      </w:tblGrid>
      <w:tr>
        <w:trPr>
          <w:tblHeader w:val="true"/>
        </w:trPr>
        <w:tc>
          <w:tcPr>
            <w:tcW w:type="dxa" w:w="3744"/>
          </w:tcPr>
          <w:p>
            <w:pPr>
              <w:spacing w:after="0"/>
              <w:jc w:val="center"/>
            </w:pPr>
            <w:r/>
            <w:r>
              <w:rPr>
                <w:rFonts w:ascii="Helvetica" w:hAnsi="Helvetica" w:cs="Helvetica" w:eastAsia="Helvetica"/>
                <w:b/>
                <w:sz w:val="22"/>
              </w:rPr>
              <w:t>Question</w:t>
            </w:r>
          </w:p>
        </w:tc>
        <w:tc>
          <w:tcPr>
            <w:tcW w:type="dxa" w:w="5616"/>
          </w:tcPr>
          <w:p>
            <w:pPr>
              <w:spacing w:after="0"/>
              <w:jc w:val="center"/>
            </w:pPr>
            <w:r/>
            <w:r>
              <w:rPr>
                <w:rFonts w:ascii="Helvetica" w:hAnsi="Helvetica" w:cs="Helvetica" w:eastAsia="Helvetica"/>
                <w:b/>
                <w:sz w:val="22"/>
              </w:rPr>
              <w:t>Answer</w:t>
            </w:r>
          </w:p>
        </w:tc>
      </w:tr>
      <w:tr>
        <w:tc>
          <w:tcPr>
            <w:tcW w:type="dxa" w:w="3744"/>
          </w:tcPr>
          <w:p>
            <w:pPr>
              <w:spacing w:after="0"/>
            </w:pPr>
            <w:r/>
            <w:r>
              <w:rPr>
                <w:rFonts w:ascii="Helvetica" w:hAnsi="Helvetica" w:cs="Helvetica" w:eastAsia="Helvetica"/>
                <w:b w:val="0"/>
                <w:sz w:val="22"/>
              </w:rPr>
              <w:t>Department</w:t>
            </w:r>
          </w:p>
        </w:tc>
        <w:tc>
          <w:tcPr>
            <w:tcW w:type="dxa" w:w="5616"/>
          </w:tcPr>
          <w:p>
            <w:pPr>
              <w:spacing w:after="0"/>
            </w:pPr>
            <w:r/>
            <w:r>
              <w:rPr>
                <w:rFonts w:ascii="Helvetica" w:hAnsi="Helvetica" w:cs="Helvetica" w:eastAsia="Helvetica"/>
                <w:b w:val="0"/>
                <w:sz w:val="22"/>
              </w:rPr>
              <w:t>Example: Tribal Administration</w:t>
            </w:r>
          </w:p>
        </w:tc>
      </w:tr>
      <w:tr>
        <w:tc>
          <w:tcPr>
            <w:tcW w:type="dxa" w:w="3744"/>
          </w:tcPr>
          <w:p>
            <w:pPr>
              <w:spacing w:after="0"/>
            </w:pPr>
            <w:r/>
            <w:r>
              <w:rPr>
                <w:rFonts w:ascii="Helvetica" w:hAnsi="Helvetica" w:cs="Helvetica" w:eastAsia="Helvetica"/>
                <w:b w:val="0"/>
                <w:sz w:val="22"/>
              </w:rPr>
              <w:t>Requested by (name and title)</w:t>
            </w:r>
          </w:p>
        </w:tc>
        <w:tc>
          <w:tcPr>
            <w:tcW w:type="dxa" w:w="5616"/>
          </w:tcPr>
          <w:p>
            <w:pPr>
              <w:spacing w:after="0"/>
            </w:pPr>
            <w:r/>
            <w:r>
              <w:rPr>
                <w:rFonts w:ascii="Helvetica" w:hAnsi="Helvetica" w:cs="Helvetica" w:eastAsia="Helvetica"/>
                <w:b w:val="0"/>
                <w:sz w:val="22"/>
              </w:rPr>
            </w:r>
          </w:p>
        </w:tc>
      </w:tr>
      <w:tr>
        <w:tc>
          <w:tcPr>
            <w:tcW w:type="dxa" w:w="3744"/>
          </w:tcPr>
          <w:p>
            <w:pPr>
              <w:spacing w:after="0"/>
            </w:pPr>
            <w:r/>
            <w:r>
              <w:rPr>
                <w:rFonts w:ascii="Helvetica" w:hAnsi="Helvetica" w:cs="Helvetica" w:eastAsia="Helvetica"/>
                <w:b w:val="0"/>
                <w:sz w:val="22"/>
              </w:rPr>
              <w:t>Date</w:t>
            </w:r>
          </w:p>
        </w:tc>
        <w:tc>
          <w:tcPr>
            <w:tcW w:type="dxa" w:w="5616"/>
          </w:tcPr>
          <w:p>
            <w:pPr>
              <w:spacing w:after="0"/>
            </w:pPr>
            <w:r/>
            <w:r>
              <w:rPr>
                <w:rFonts w:ascii="Helvetica" w:hAnsi="Helvetica" w:cs="Helvetica" w:eastAsia="Helvetica"/>
                <w:b w:val="0"/>
                <w:sz w:val="22"/>
              </w:rPr>
            </w:r>
          </w:p>
        </w:tc>
      </w:tr>
      <w:tr>
        <w:tc>
          <w:tcPr>
            <w:tcW w:type="dxa" w:w="3744"/>
          </w:tcPr>
          <w:p>
            <w:pPr>
              <w:spacing w:after="0"/>
            </w:pPr>
            <w:r/>
            <w:r>
              <w:rPr>
                <w:rFonts w:ascii="Helvetica" w:hAnsi="Helvetica" w:cs="Helvetica" w:eastAsia="Helvetica"/>
                <w:b w:val="0"/>
                <w:sz w:val="22"/>
              </w:rPr>
              <w:t>AI tool, vendor, and version</w:t>
            </w:r>
          </w:p>
        </w:tc>
        <w:tc>
          <w:tcPr>
            <w:tcW w:type="dxa" w:w="5616"/>
          </w:tcPr>
          <w:p>
            <w:pPr>
              <w:spacing w:after="0"/>
            </w:pPr>
            <w:r/>
            <w:r>
              <w:rPr>
                <w:rFonts w:ascii="Helvetica" w:hAnsi="Helvetica" w:cs="Helvetica" w:eastAsia="Helvetica"/>
                <w:b w:val="0"/>
                <w:sz w:val="22"/>
              </w:rPr>
            </w:r>
          </w:p>
        </w:tc>
      </w:tr>
      <w:tr>
        <w:tc>
          <w:tcPr>
            <w:tcW w:type="dxa" w:w="3744"/>
          </w:tcPr>
          <w:p>
            <w:pPr>
              <w:spacing w:after="0"/>
            </w:pPr>
            <w:r/>
            <w:r>
              <w:rPr>
                <w:rFonts w:ascii="Helvetica" w:hAnsi="Helvetica" w:cs="Helvetica" w:eastAsia="Helvetica"/>
                <w:b w:val="0"/>
                <w:sz w:val="22"/>
              </w:rPr>
              <w:t>What job will the AI do?</w:t>
            </w:r>
          </w:p>
        </w:tc>
        <w:tc>
          <w:tcPr>
            <w:tcW w:type="dxa" w:w="5616"/>
          </w:tcPr>
          <w:p>
            <w:pPr>
              <w:spacing w:after="0"/>
            </w:pPr>
            <w:r/>
            <w:r>
              <w:rPr>
                <w:rFonts w:ascii="Helvetica" w:hAnsi="Helvetica" w:cs="Helvetica" w:eastAsia="Helvetica"/>
                <w:b w:val="0"/>
                <w:sz w:val="22"/>
              </w:rPr>
              <w:t>Example: Draft minutes from public Council meeting recordings for the clerk to check</w:t>
            </w:r>
          </w:p>
        </w:tc>
      </w:tr>
      <w:tr>
        <w:tc>
          <w:tcPr>
            <w:tcW w:type="dxa" w:w="3744"/>
          </w:tcPr>
          <w:p>
            <w:pPr>
              <w:spacing w:after="0"/>
            </w:pPr>
            <w:r/>
            <w:r>
              <w:rPr>
                <w:rFonts w:ascii="Helvetica" w:hAnsi="Helvetica" w:cs="Helvetica" w:eastAsia="Helvetica"/>
                <w:b w:val="0"/>
                <w:sz w:val="22"/>
              </w:rPr>
              <w:t>Who are the people affected?</w:t>
            </w:r>
          </w:p>
        </w:tc>
        <w:tc>
          <w:tcPr>
            <w:tcW w:type="dxa" w:w="5616"/>
          </w:tcPr>
          <w:p>
            <w:pPr>
              <w:spacing w:after="0"/>
            </w:pPr>
            <w:r/>
            <w:r>
              <w:rPr>
                <w:rFonts w:ascii="Helvetica" w:hAnsi="Helvetica" w:cs="Helvetica" w:eastAsia="Helvetica"/>
                <w:b w:val="0"/>
                <w:sz w:val="22"/>
              </w:rPr>
            </w:r>
          </w:p>
        </w:tc>
      </w:tr>
      <w:tr>
        <w:tc>
          <w:tcPr>
            <w:tcW w:type="dxa" w:w="3744"/>
          </w:tcPr>
          <w:p>
            <w:pPr>
              <w:spacing w:after="0"/>
            </w:pPr>
            <w:r/>
            <w:r>
              <w:rPr>
                <w:rFonts w:ascii="Helvetica" w:hAnsi="Helvetica" w:cs="Helvetica" w:eastAsia="Helvetica"/>
                <w:b w:val="0"/>
                <w:sz w:val="22"/>
              </w:rPr>
              <w:t>Who is the human in the loop who checks every result?</w:t>
            </w:r>
          </w:p>
        </w:tc>
        <w:tc>
          <w:tcPr>
            <w:tcW w:type="dxa" w:w="5616"/>
          </w:tcPr>
          <w:p>
            <w:pPr>
              <w:spacing w:after="0"/>
            </w:pPr>
            <w:r/>
            <w:r>
              <w:rPr>
                <w:rFonts w:ascii="Helvetica" w:hAnsi="Helvetica" w:cs="Helvetica" w:eastAsia="Helvetica"/>
                <w:b w:val="0"/>
                <w:sz w:val="22"/>
              </w:rPr>
            </w:r>
          </w:p>
        </w:tc>
      </w:tr>
      <w:tr>
        <w:tc>
          <w:tcPr>
            <w:tcW w:type="dxa" w:w="3744"/>
          </w:tcPr>
          <w:p>
            <w:pPr>
              <w:spacing w:after="0"/>
            </w:pPr>
            <w:r/>
            <w:r>
              <w:rPr>
                <w:rFonts w:ascii="Helvetica" w:hAnsi="Helvetica" w:cs="Helvetica" w:eastAsia="Helvetica"/>
                <w:b w:val="0"/>
                <w:sz w:val="22"/>
              </w:rPr>
              <w:t>How will we know it helped? (time, cost, or quality, measured before and after)</w:t>
            </w:r>
          </w:p>
        </w:tc>
        <w:tc>
          <w:tcPr>
            <w:tcW w:type="dxa" w:w="5616"/>
          </w:tcPr>
          <w:p>
            <w:pPr>
              <w:spacing w:after="0"/>
            </w:pPr>
            <w:r/>
            <w:r>
              <w:rPr>
                <w:rFonts w:ascii="Helvetica" w:hAnsi="Helvetica" w:cs="Helvetica" w:eastAsia="Helvetica"/>
                <w:b w:val="0"/>
                <w:sz w:val="22"/>
              </w:rPr>
            </w:r>
          </w:p>
        </w:tc>
      </w:tr>
    </w:tbl>
    <w:p>
      <w:pPr>
        <w:spacing w:after="0"/>
      </w:pPr>
    </w:p>
    <w:p>
      <w:pPr>
        <w:pStyle w:val="Heading2"/>
      </w:pPr>
      <w:r>
        <w:t>What information will the AI use? Check every place that applies.</w:t>
      </w:r>
    </w:p>
    <w:p>
      <w:pPr>
        <w:spacing w:after="80"/>
      </w:pPr>
      <w:r>
        <w:t>☐  Public: already posted for everyone, like flyers and meeting notices</w:t>
      </w:r>
    </w:p>
    <w:p>
      <w:pPr>
        <w:spacing w:after="80"/>
      </w:pPr>
      <w:r>
        <w:t>☐  Internal: everyday office work, like draft letters and schedules</w:t>
      </w:r>
    </w:p>
    <w:p>
      <w:pPr>
        <w:spacing w:after="80"/>
      </w:pPr>
      <w:r>
        <w:t>☐  Private: enrollment, personnel, finance, and contracts</w:t>
      </w:r>
    </w:p>
    <w:p>
      <w:pPr>
        <w:spacing w:after="80"/>
      </w:pPr>
      <w:r>
        <w:t>☐  Regulated: health, student, police, tax, or child welfare records with federal rules</w:t>
      </w:r>
    </w:p>
    <w:p>
      <w:pPr>
        <w:spacing w:after="240"/>
      </w:pPr>
      <w:r>
        <w:t>☐  Sacred: ceremonial knowledge, site locations, restricted language (stop and follow your Nation's cultural review path)</w:t>
      </w:r>
    </w:p>
    <w:p>
      <w:pPr>
        <w:pStyle w:val="Heading1"/>
      </w:pPr>
      <w:r>
        <w:t>Part B. Risk level</w:t>
      </w:r>
    </w:p>
    <w:p>
      <w:r>
        <w:t>Choose the highest level that applies. If you are not sure, choose the higher level.</w:t>
      </w:r>
    </w:p>
    <w:tbl>
      <w:tblPr>
        <w:tblStyle w:val="TableGrid"/>
        <w:tblW w:type="auto" w:w="0"/>
        <w:jc w:val="center"/>
        <w:tblLayout w:type="fixed"/>
        <w:tblLook w:firstColumn="1" w:firstRow="1" w:lastColumn="0" w:lastRow="0" w:noHBand="0" w:noVBand="1" w:val="04A0"/>
      </w:tblPr>
      <w:tblGrid>
        <w:gridCol w:w="2304"/>
        <w:gridCol w:w="4320"/>
        <w:gridCol w:w="2736"/>
      </w:tblGrid>
      <w:tr>
        <w:trPr>
          <w:tblHeader w:val="true"/>
        </w:trPr>
        <w:tc>
          <w:tcPr>
            <w:tcW w:type="dxa" w:w="2304"/>
          </w:tcPr>
          <w:p>
            <w:pPr>
              <w:spacing w:after="0"/>
              <w:jc w:val="center"/>
            </w:pPr>
            <w:r/>
            <w:r>
              <w:rPr>
                <w:rFonts w:ascii="Helvetica" w:hAnsi="Helvetica" w:cs="Helvetica" w:eastAsia="Helvetica"/>
                <w:b/>
                <w:sz w:val="22"/>
              </w:rPr>
              <w:t>Level</w:t>
            </w:r>
          </w:p>
        </w:tc>
        <w:tc>
          <w:tcPr>
            <w:tcW w:type="dxa" w:w="4320"/>
          </w:tcPr>
          <w:p>
            <w:pPr>
              <w:spacing w:after="0"/>
              <w:jc w:val="center"/>
            </w:pPr>
            <w:r/>
            <w:r>
              <w:rPr>
                <w:rFonts w:ascii="Helvetica" w:hAnsi="Helvetica" w:cs="Helvetica" w:eastAsia="Helvetica"/>
                <w:b/>
                <w:sz w:val="22"/>
              </w:rPr>
              <w:t>Examples</w:t>
            </w:r>
          </w:p>
        </w:tc>
        <w:tc>
          <w:tcPr>
            <w:tcW w:type="dxa" w:w="2736"/>
          </w:tcPr>
          <w:p>
            <w:pPr>
              <w:spacing w:after="0"/>
              <w:jc w:val="center"/>
            </w:pPr>
            <w:r/>
            <w:r>
              <w:rPr>
                <w:rFonts w:ascii="Helvetica" w:hAnsi="Helvetica" w:cs="Helvetica" w:eastAsia="Helvetica"/>
                <w:b/>
                <w:sz w:val="22"/>
              </w:rPr>
              <w:t>Who approves (sample)</w:t>
            </w:r>
          </w:p>
        </w:tc>
      </w:tr>
      <w:tr>
        <w:tc>
          <w:tcPr>
            <w:tcW w:type="dxa" w:w="2304"/>
          </w:tcPr>
          <w:p>
            <w:pPr>
              <w:spacing w:after="0"/>
            </w:pPr>
            <w:r/>
            <w:r>
              <w:rPr>
                <w:rFonts w:ascii="Helvetica" w:hAnsi="Helvetica" w:cs="Helvetica" w:eastAsia="Helvetica"/>
                <w:b w:val="0"/>
                <w:sz w:val="22"/>
              </w:rPr>
              <w:t>☐ Tier 1: Low</w:t>
            </w:r>
          </w:p>
        </w:tc>
        <w:tc>
          <w:tcPr>
            <w:tcW w:type="dxa" w:w="4320"/>
          </w:tcPr>
          <w:p>
            <w:pPr>
              <w:spacing w:after="0"/>
            </w:pPr>
            <w:r/>
            <w:r>
              <w:rPr>
                <w:rFonts w:ascii="Helvetica" w:hAnsi="Helvetica" w:cs="Helvetica" w:eastAsia="Helvetica"/>
                <w:b w:val="0"/>
                <w:sz w:val="22"/>
              </w:rPr>
              <w:t>A flyer, a public notice, a first draft from public information</w:t>
            </w:r>
          </w:p>
        </w:tc>
        <w:tc>
          <w:tcPr>
            <w:tcW w:type="dxa" w:w="2736"/>
          </w:tcPr>
          <w:p>
            <w:pPr>
              <w:spacing w:after="0"/>
            </w:pPr>
            <w:r/>
            <w:r>
              <w:rPr>
                <w:rFonts w:ascii="Helvetica" w:hAnsi="Helvetica" w:cs="Helvetica" w:eastAsia="Helvetica"/>
                <w:b w:val="0"/>
                <w:sz w:val="22"/>
              </w:rPr>
              <w:t>An approved tool and the supervisor</w:t>
            </w:r>
          </w:p>
        </w:tc>
      </w:tr>
      <w:tr>
        <w:tc>
          <w:tcPr>
            <w:tcW w:type="dxa" w:w="2304"/>
          </w:tcPr>
          <w:p>
            <w:pPr>
              <w:spacing w:after="0"/>
            </w:pPr>
            <w:r/>
            <w:r>
              <w:rPr>
                <w:rFonts w:ascii="Helvetica" w:hAnsi="Helvetica" w:cs="Helvetica" w:eastAsia="Helvetica"/>
                <w:b w:val="0"/>
                <w:sz w:val="22"/>
              </w:rPr>
              <w:t>☐ Tier 2: Moderate</w:t>
            </w:r>
          </w:p>
        </w:tc>
        <w:tc>
          <w:tcPr>
            <w:tcW w:type="dxa" w:w="4320"/>
          </w:tcPr>
          <w:p>
            <w:pPr>
              <w:spacing w:after="0"/>
            </w:pPr>
            <w:r/>
            <w:r>
              <w:rPr>
                <w:rFonts w:ascii="Helvetica" w:hAnsi="Helvetica" w:cs="Helvetica" w:eastAsia="Helvetica"/>
                <w:b w:val="0"/>
                <w:sz w:val="22"/>
              </w:rPr>
              <w:t>Searching our own records, drafting letters, meeting minutes, with staff checking everything</w:t>
            </w:r>
          </w:p>
        </w:tc>
        <w:tc>
          <w:tcPr>
            <w:tcW w:type="dxa" w:w="2736"/>
          </w:tcPr>
          <w:p>
            <w:pPr>
              <w:spacing w:after="0"/>
            </w:pPr>
            <w:r/>
            <w:r>
              <w:rPr>
                <w:rFonts w:ascii="Helvetica" w:hAnsi="Helvetica" w:cs="Helvetica" w:eastAsia="Helvetica"/>
                <w:b w:val="0"/>
                <w:sz w:val="22"/>
              </w:rPr>
              <w:t>The AI review committee</w:t>
            </w:r>
          </w:p>
        </w:tc>
      </w:tr>
      <w:tr>
        <w:tc>
          <w:tcPr>
            <w:tcW w:type="dxa" w:w="2304"/>
          </w:tcPr>
          <w:p>
            <w:pPr>
              <w:spacing w:after="0"/>
            </w:pPr>
            <w:r/>
            <w:r>
              <w:rPr>
                <w:rFonts w:ascii="Helvetica" w:hAnsi="Helvetica" w:cs="Helvetica" w:eastAsia="Helvetica"/>
                <w:b w:val="0"/>
                <w:sz w:val="22"/>
              </w:rPr>
              <w:t>☐ Tier 3: High</w:t>
            </w:r>
          </w:p>
        </w:tc>
        <w:tc>
          <w:tcPr>
            <w:tcW w:type="dxa" w:w="4320"/>
          </w:tcPr>
          <w:p>
            <w:pPr>
              <w:spacing w:after="0"/>
            </w:pPr>
            <w:r/>
            <w:r>
              <w:rPr>
                <w:rFonts w:ascii="Helvetica" w:hAnsi="Helvetica" w:cs="Helvetica" w:eastAsia="Helvetica"/>
                <w:b w:val="0"/>
                <w:sz w:val="22"/>
              </w:rPr>
              <w:t>Anything that could shape a decision about health, benefits, children, justice, housing, or culture</w:t>
            </w:r>
          </w:p>
        </w:tc>
        <w:tc>
          <w:tcPr>
            <w:tcW w:type="dxa" w:w="2736"/>
          </w:tcPr>
          <w:p>
            <w:pPr>
              <w:spacing w:after="0"/>
            </w:pPr>
            <w:r/>
            <w:r>
              <w:rPr>
                <w:rFonts w:ascii="Helvetica" w:hAnsi="Helvetica" w:cs="Helvetica" w:eastAsia="Helvetica"/>
                <w:b w:val="0"/>
                <w:sz w:val="22"/>
              </w:rPr>
              <w:t>The review committee, an impact assessment, and a Council resolution</w:t>
            </w:r>
          </w:p>
        </w:tc>
      </w:tr>
      <w:tr>
        <w:tc>
          <w:tcPr>
            <w:tcW w:type="dxa" w:w="2304"/>
          </w:tcPr>
          <w:p>
            <w:pPr>
              <w:spacing w:after="0"/>
            </w:pPr>
            <w:r/>
            <w:r>
              <w:rPr>
                <w:rFonts w:ascii="Helvetica" w:hAnsi="Helvetica" w:cs="Helvetica" w:eastAsia="Helvetica"/>
                <w:b w:val="0"/>
                <w:sz w:val="22"/>
              </w:rPr>
              <w:t>☐ Tier 4: Not allowed</w:t>
            </w:r>
          </w:p>
        </w:tc>
        <w:tc>
          <w:tcPr>
            <w:tcW w:type="dxa" w:w="4320"/>
          </w:tcPr>
          <w:p>
            <w:pPr>
              <w:spacing w:after="0"/>
            </w:pPr>
            <w:r/>
            <w:r>
              <w:rPr>
                <w:rFonts w:ascii="Helvetica" w:hAnsi="Helvetica" w:cs="Helvetica" w:eastAsia="Helvetica"/>
                <w:b w:val="0"/>
                <w:sz w:val="22"/>
              </w:rPr>
              <w:t>AI deciding membership, eligibility, child placement, or discipline, or running the water system</w:t>
            </w:r>
          </w:p>
        </w:tc>
        <w:tc>
          <w:tcPr>
            <w:tcW w:type="dxa" w:w="2736"/>
          </w:tcPr>
          <w:p>
            <w:pPr>
              <w:spacing w:after="0"/>
            </w:pPr>
            <w:r/>
            <w:r>
              <w:rPr>
                <w:rFonts w:ascii="Helvetica" w:hAnsi="Helvetica" w:cs="Helvetica" w:eastAsia="Helvetica"/>
                <w:b w:val="0"/>
                <w:sz w:val="22"/>
              </w:rPr>
              <w:t>No one. Stop here.</w:t>
            </w:r>
          </w:p>
        </w:tc>
      </w:tr>
    </w:tbl>
    <w:p>
      <w:pPr>
        <w:spacing w:after="0"/>
      </w:pPr>
    </w:p>
    <w:p>
      <w:pPr>
        <w:pStyle w:val="Heading1"/>
      </w:pPr>
      <w:r>
        <w:t>Part C. The six gates</w:t>
      </w:r>
    </w:p>
    <w:p>
      <w:pPr>
        <w:pStyle w:val="Heading2"/>
      </w:pPr>
      <w:r>
        <w:t>Gate 0: Ask</w:t>
      </w:r>
    </w:p>
    <w:p>
      <w:pPr>
        <w:spacing w:after="80"/>
      </w:pPr>
      <w:r>
        <w:t>☐  Part A is complete.</w:t>
      </w:r>
    </w:p>
    <w:p>
      <w:pPr>
        <w:spacing w:after="240"/>
      </w:pPr>
      <w:r>
        <w:t>☐  The department head agrees the job is worth doing.</w:t>
      </w:r>
    </w:p>
    <w:p>
      <w:r>
        <w:t>Checked by:  ______________________________     Date:  ______________</w:t>
      </w:r>
    </w:p>
    <w:p>
      <w:pPr>
        <w:pStyle w:val="Heading2"/>
      </w:pPr>
      <w:r>
        <w:t>Gate 1: Plan</w:t>
      </w:r>
    </w:p>
    <w:p>
      <w:pPr>
        <w:spacing w:after="80"/>
      </w:pPr>
      <w:r>
        <w:t>☐  Information labels are checked against Part A.</w:t>
      </w:r>
    </w:p>
    <w:p>
      <w:pPr>
        <w:spacing w:after="80"/>
      </w:pPr>
      <w:r>
        <w:t>☐  We know where the tool runs, where our data is stored, and for how long.</w:t>
      </w:r>
    </w:p>
    <w:p>
      <w:pPr>
        <w:spacing w:after="80"/>
      </w:pPr>
      <w:r>
        <w:t>☐  The vendor answered Questions to Ask an AI Vendor in writing, and the contract says they will not train their AI on our data.</w:t>
      </w:r>
    </w:p>
    <w:p>
      <w:pPr>
        <w:spacing w:after="80"/>
      </w:pPr>
      <w:r>
        <w:t>☐  Permissions are checked outside the AI, so it can only see what the user is allowed to see.</w:t>
      </w:r>
    </w:p>
    <w:p>
      <w:pPr>
        <w:spacing w:after="240"/>
      </w:pPr>
      <w:r>
        <w:t>☐  If anything is Sacred, the cultural review path your Nation chose has started.</w:t>
      </w:r>
    </w:p>
    <w:p>
      <w:r>
        <w:t>Checked by:  ______________________________     Date:  ______________</w:t>
      </w:r>
    </w:p>
    <w:p>
      <w:pPr>
        <w:pStyle w:val="Heading2"/>
      </w:pPr>
      <w:r>
        <w:t>Gate 2: Test</w:t>
      </w:r>
    </w:p>
    <w:p>
      <w:pPr>
        <w:spacing w:after="80"/>
      </w:pPr>
      <w:r>
        <w:t>☐  Tested on our own documents, not only the vendor's examples. Results are written down.</w:t>
      </w:r>
    </w:p>
    <w:p>
      <w:pPr>
        <w:spacing w:after="80"/>
      </w:pPr>
      <w:r>
        <w:t>☐  Testers tried to trick it with hidden instructions (prompt injection) and confusing requests.</w:t>
      </w:r>
    </w:p>
    <w:p>
      <w:pPr>
        <w:spacing w:after="80"/>
      </w:pPr>
      <w:r>
        <w:t>☐  Results were checked for unfair differences between groups of people.</w:t>
      </w:r>
    </w:p>
    <w:p>
      <w:pPr>
        <w:spacing w:after="240"/>
      </w:pPr>
      <w:r>
        <w:t>☐  Answers show their sources, and staff can open them.</w:t>
      </w:r>
    </w:p>
    <w:p>
      <w:r>
        <w:t>Checked by:  ______________________________     Date:  ______________</w:t>
      </w:r>
    </w:p>
    <w:p>
      <w:pPr>
        <w:pStyle w:val="Heading2"/>
      </w:pPr>
      <w:r>
        <w:t>Gate 3: Approve</w:t>
      </w:r>
    </w:p>
    <w:p>
      <w:pPr>
        <w:spacing w:after="80"/>
      </w:pPr>
      <w:r>
        <w:t>☐  The AI review committee approves.</w:t>
      </w:r>
    </w:p>
    <w:p>
      <w:pPr>
        <w:spacing w:after="80"/>
      </w:pPr>
      <w:r>
        <w:t>☐  For Tier 3: an impact assessment is attached and the Council passed a resolution.</w:t>
      </w:r>
    </w:p>
    <w:p>
      <w:pPr>
        <w:spacing w:after="80"/>
      </w:pPr>
      <w:r>
        <w:t>☐  Every user has taken AI for Everyone and signed the Staff AI Quick Card.</w:t>
      </w:r>
    </w:p>
    <w:p>
      <w:pPr>
        <w:spacing w:after="240"/>
      </w:pPr>
      <w:r>
        <w:t>☐  A start date and a review date are set.</w:t>
      </w:r>
    </w:p>
    <w:p>
      <w:r>
        <w:t>Checked by:  ______________________________     Date:  ______________</w:t>
      </w:r>
    </w:p>
    <w:p>
      <w:pPr>
        <w:pStyle w:val="Heading2"/>
      </w:pPr>
      <w:r>
        <w:t>Gate 4: Watch</w:t>
      </w:r>
    </w:p>
    <w:p>
      <w:pPr>
        <w:spacing w:after="80"/>
      </w:pPr>
      <w:r>
        <w:t>☐  Use is logged, and supervisors spot-check AI-assisted work on a schedule.</w:t>
      </w:r>
    </w:p>
    <w:p>
      <w:pPr>
        <w:spacing w:after="80"/>
      </w:pPr>
      <w:r>
        <w:t>☐  Staff know to report problems to their supervisor and the IT (information technology) office right away.</w:t>
      </w:r>
    </w:p>
    <w:p>
      <w:pPr>
        <w:spacing w:after="80"/>
      </w:pPr>
      <w:r>
        <w:t>☐  Anyone affected by a decision can ask a person to review it.</w:t>
      </w:r>
    </w:p>
    <w:p>
      <w:pPr>
        <w:spacing w:after="240"/>
      </w:pPr>
      <w:r>
        <w:t>☐  The tool is reviewed at least once a year, or sooner after an incident.</w:t>
      </w:r>
    </w:p>
    <w:p>
      <w:r>
        <w:t>Checked by:  ______________________________     Date:  ______________</w:t>
      </w:r>
    </w:p>
    <w:p>
      <w:pPr>
        <w:pStyle w:val="Heading2"/>
      </w:pPr>
      <w:r>
        <w:t>Gate 5: Retire</w:t>
      </w:r>
    </w:p>
    <w:p>
      <w:pPr>
        <w:spacing w:after="80"/>
      </w:pPr>
      <w:r>
        <w:t>☐  The tool is shut down when it is no longer needed or no longer safe.</w:t>
      </w:r>
    </w:p>
    <w:p>
      <w:pPr>
        <w:spacing w:after="80"/>
      </w:pPr>
      <w:r>
        <w:t>☐  The vendor confirms in writing that its copies of our data are deleted.</w:t>
      </w:r>
    </w:p>
    <w:p>
      <w:pPr>
        <w:spacing w:after="240"/>
      </w:pPr>
      <w:r>
        <w:t>☐  Our own records of the tool's use are kept under our records policy.</w:t>
      </w:r>
    </w:p>
    <w:p>
      <w:r>
        <w:t>Checked by:  ______________________________     Date:  ______________</w:t>
      </w:r>
    </w:p>
    <w:p>
      <w:pPr>
        <w:pStyle w:val="Heading1"/>
      </w:pPr>
      <w:r>
        <w:t>Part D. Five guards</w:t>
      </w:r>
    </w:p>
    <w:p>
      <w:r>
        <w:t>Every approved tool should have all five guards in place.</w:t>
      </w:r>
    </w:p>
    <w:tbl>
      <w:tblPr>
        <w:tblStyle w:val="TableGrid"/>
        <w:tblW w:type="auto" w:w="0"/>
        <w:jc w:val="center"/>
        <w:tblLayout w:type="fixed"/>
        <w:tblLook w:firstColumn="1" w:firstRow="1" w:lastColumn="0" w:lastRow="0" w:noHBand="0" w:noVBand="1" w:val="04A0"/>
      </w:tblPr>
      <w:tblGrid>
        <w:gridCol w:w="2304"/>
        <w:gridCol w:w="4896"/>
        <w:gridCol w:w="2160"/>
      </w:tblGrid>
      <w:tr>
        <w:trPr>
          <w:tblHeader w:val="true"/>
        </w:trPr>
        <w:tc>
          <w:tcPr>
            <w:tcW w:type="dxa" w:w="2304"/>
          </w:tcPr>
          <w:p>
            <w:pPr>
              <w:spacing w:after="0"/>
              <w:jc w:val="center"/>
            </w:pPr>
            <w:r/>
            <w:r>
              <w:rPr>
                <w:rFonts w:ascii="Helvetica" w:hAnsi="Helvetica" w:cs="Helvetica" w:eastAsia="Helvetica"/>
                <w:b/>
                <w:sz w:val="22"/>
              </w:rPr>
              <w:t>Risk</w:t>
            </w:r>
          </w:p>
        </w:tc>
        <w:tc>
          <w:tcPr>
            <w:tcW w:type="dxa" w:w="4896"/>
          </w:tcPr>
          <w:p>
            <w:pPr>
              <w:spacing w:after="0"/>
              <w:jc w:val="center"/>
            </w:pPr>
            <w:r/>
            <w:r>
              <w:rPr>
                <w:rFonts w:ascii="Helvetica" w:hAnsi="Helvetica" w:cs="Helvetica" w:eastAsia="Helvetica"/>
                <w:b/>
                <w:sz w:val="22"/>
              </w:rPr>
              <w:t>Guard</w:t>
            </w:r>
          </w:p>
        </w:tc>
        <w:tc>
          <w:tcPr>
            <w:tcW w:type="dxa" w:w="2160"/>
          </w:tcPr>
          <w:p>
            <w:pPr>
              <w:spacing w:after="0"/>
              <w:jc w:val="center"/>
            </w:pPr>
            <w:r/>
            <w:r>
              <w:rPr>
                <w:rFonts w:ascii="Helvetica" w:hAnsi="Helvetica" w:cs="Helvetica" w:eastAsia="Helvetica"/>
                <w:b/>
                <w:sz w:val="22"/>
              </w:rPr>
              <w:t>In place?</w:t>
            </w:r>
          </w:p>
        </w:tc>
      </w:tr>
      <w:tr>
        <w:tc>
          <w:tcPr>
            <w:tcW w:type="dxa" w:w="2304"/>
          </w:tcPr>
          <w:p>
            <w:pPr>
              <w:spacing w:after="0"/>
            </w:pPr>
            <w:r/>
            <w:r>
              <w:rPr>
                <w:rFonts w:ascii="Helvetica" w:hAnsi="Helvetica" w:cs="Helvetica" w:eastAsia="Helvetica"/>
                <w:b w:val="0"/>
                <w:sz w:val="22"/>
              </w:rPr>
              <w:t>Wrong answers</w:t>
            </w:r>
          </w:p>
        </w:tc>
        <w:tc>
          <w:tcPr>
            <w:tcW w:type="dxa" w:w="4896"/>
          </w:tcPr>
          <w:p>
            <w:pPr>
              <w:spacing w:after="0"/>
            </w:pPr>
            <w:r/>
            <w:r>
              <w:rPr>
                <w:rFonts w:ascii="Helvetica" w:hAnsi="Helvetica" w:cs="Helvetica" w:eastAsia="Helvetica"/>
                <w:b w:val="0"/>
                <w:sz w:val="22"/>
              </w:rPr>
              <w:t>Answers point to our approved documents, and staff check them</w:t>
            </w:r>
          </w:p>
        </w:tc>
        <w:tc>
          <w:tcPr>
            <w:tcW w:type="dxa" w:w="2160"/>
          </w:tcPr>
          <w:p>
            <w:pPr>
              <w:spacing w:after="0"/>
            </w:pPr>
            <w:r/>
            <w:r>
              <w:rPr>
                <w:rFonts w:ascii="Helvetica" w:hAnsi="Helvetica" w:cs="Helvetica" w:eastAsia="Helvetica"/>
                <w:b w:val="0"/>
                <w:sz w:val="22"/>
              </w:rPr>
              <w:t>☐ Yes   ☐ No</w:t>
            </w:r>
          </w:p>
        </w:tc>
      </w:tr>
      <w:tr>
        <w:tc>
          <w:tcPr>
            <w:tcW w:type="dxa" w:w="2304"/>
          </w:tcPr>
          <w:p>
            <w:pPr>
              <w:spacing w:after="0"/>
            </w:pPr>
            <w:r/>
            <w:r>
              <w:rPr>
                <w:rFonts w:ascii="Helvetica" w:hAnsi="Helvetica" w:cs="Helvetica" w:eastAsia="Helvetica"/>
                <w:b w:val="0"/>
                <w:sz w:val="22"/>
              </w:rPr>
              <w:t>Trusting the screen too much</w:t>
            </w:r>
          </w:p>
        </w:tc>
        <w:tc>
          <w:tcPr>
            <w:tcW w:type="dxa" w:w="4896"/>
          </w:tcPr>
          <w:p>
            <w:pPr>
              <w:spacing w:after="0"/>
            </w:pPr>
            <w:r/>
            <w:r>
              <w:rPr>
                <w:rFonts w:ascii="Helvetica" w:hAnsi="Helvetica" w:cs="Helvetica" w:eastAsia="Helvetica"/>
                <w:b w:val="0"/>
                <w:sz w:val="22"/>
              </w:rPr>
              <w:t>Training before use, and supervisor spot checks</w:t>
            </w:r>
          </w:p>
        </w:tc>
        <w:tc>
          <w:tcPr>
            <w:tcW w:type="dxa" w:w="2160"/>
          </w:tcPr>
          <w:p>
            <w:pPr>
              <w:spacing w:after="0"/>
            </w:pPr>
            <w:r/>
            <w:r>
              <w:rPr>
                <w:rFonts w:ascii="Helvetica" w:hAnsi="Helvetica" w:cs="Helvetica" w:eastAsia="Helvetica"/>
                <w:b w:val="0"/>
                <w:sz w:val="22"/>
              </w:rPr>
              <w:t>☐ Yes   ☐ No</w:t>
            </w:r>
          </w:p>
        </w:tc>
      </w:tr>
      <w:tr>
        <w:tc>
          <w:tcPr>
            <w:tcW w:type="dxa" w:w="2304"/>
          </w:tcPr>
          <w:p>
            <w:pPr>
              <w:spacing w:after="0"/>
            </w:pPr>
            <w:r/>
            <w:r>
              <w:rPr>
                <w:rFonts w:ascii="Helvetica" w:hAnsi="Helvetica" w:cs="Helvetica" w:eastAsia="Helvetica"/>
                <w:b w:val="0"/>
                <w:sz w:val="22"/>
              </w:rPr>
              <w:t>Hidden instructions</w:t>
            </w:r>
          </w:p>
        </w:tc>
        <w:tc>
          <w:tcPr>
            <w:tcW w:type="dxa" w:w="4896"/>
          </w:tcPr>
          <w:p>
            <w:pPr>
              <w:spacing w:after="0"/>
            </w:pPr>
            <w:r/>
            <w:r>
              <w:rPr>
                <w:rFonts w:ascii="Helvetica" w:hAnsi="Helvetica" w:cs="Helvetica" w:eastAsia="Helvetica"/>
                <w:b w:val="0"/>
                <w:sz w:val="22"/>
              </w:rPr>
              <w:t>A human in the loop approves anything sent, paid, filed, or changed</w:t>
            </w:r>
          </w:p>
        </w:tc>
        <w:tc>
          <w:tcPr>
            <w:tcW w:type="dxa" w:w="2160"/>
          </w:tcPr>
          <w:p>
            <w:pPr>
              <w:spacing w:after="0"/>
            </w:pPr>
            <w:r/>
            <w:r>
              <w:rPr>
                <w:rFonts w:ascii="Helvetica" w:hAnsi="Helvetica" w:cs="Helvetica" w:eastAsia="Helvetica"/>
                <w:b w:val="0"/>
                <w:sz w:val="22"/>
              </w:rPr>
              <w:t>☐ Yes   ☐ No</w:t>
            </w:r>
          </w:p>
        </w:tc>
      </w:tr>
      <w:tr>
        <w:tc>
          <w:tcPr>
            <w:tcW w:type="dxa" w:w="2304"/>
          </w:tcPr>
          <w:p>
            <w:pPr>
              <w:spacing w:after="0"/>
            </w:pPr>
            <w:r/>
            <w:r>
              <w:rPr>
                <w:rFonts w:ascii="Helvetica" w:hAnsi="Helvetica" w:cs="Helvetica" w:eastAsia="Helvetica"/>
                <w:b w:val="0"/>
                <w:sz w:val="22"/>
              </w:rPr>
              <w:t>Data leaks</w:t>
            </w:r>
          </w:p>
        </w:tc>
        <w:tc>
          <w:tcPr>
            <w:tcW w:type="dxa" w:w="4896"/>
          </w:tcPr>
          <w:p>
            <w:pPr>
              <w:spacing w:after="0"/>
            </w:pPr>
            <w:r/>
            <w:r>
              <w:rPr>
                <w:rFonts w:ascii="Helvetica" w:hAnsi="Helvetica" w:cs="Helvetica" w:eastAsia="Helvetica"/>
                <w:b w:val="0"/>
                <w:sz w:val="22"/>
              </w:rPr>
              <w:t>Labels, locked storage, permission checks, no private information in public AI tools</w:t>
            </w:r>
          </w:p>
        </w:tc>
        <w:tc>
          <w:tcPr>
            <w:tcW w:type="dxa" w:w="2160"/>
          </w:tcPr>
          <w:p>
            <w:pPr>
              <w:spacing w:after="0"/>
            </w:pPr>
            <w:r/>
            <w:r>
              <w:rPr>
                <w:rFonts w:ascii="Helvetica" w:hAnsi="Helvetica" w:cs="Helvetica" w:eastAsia="Helvetica"/>
                <w:b w:val="0"/>
                <w:sz w:val="22"/>
              </w:rPr>
              <w:t>☐ Yes   ☐ No</w:t>
            </w:r>
          </w:p>
        </w:tc>
      </w:tr>
      <w:tr>
        <w:tc>
          <w:tcPr>
            <w:tcW w:type="dxa" w:w="2304"/>
          </w:tcPr>
          <w:p>
            <w:pPr>
              <w:spacing w:after="0"/>
            </w:pPr>
            <w:r/>
            <w:r>
              <w:rPr>
                <w:rFonts w:ascii="Helvetica" w:hAnsi="Helvetica" w:cs="Helvetica" w:eastAsia="Helvetica"/>
                <w:b w:val="0"/>
                <w:sz w:val="22"/>
              </w:rPr>
              <w:t>Unfair results</w:t>
            </w:r>
          </w:p>
        </w:tc>
        <w:tc>
          <w:tcPr>
            <w:tcW w:type="dxa" w:w="4896"/>
          </w:tcPr>
          <w:p>
            <w:pPr>
              <w:spacing w:after="0"/>
            </w:pPr>
            <w:r/>
            <w:r>
              <w:rPr>
                <w:rFonts w:ascii="Helvetica" w:hAnsi="Helvetica" w:cs="Helvetica" w:eastAsia="Helvetica"/>
                <w:b w:val="0"/>
                <w:sz w:val="22"/>
              </w:rPr>
              <w:t>Fairness testing, people make decisions, and anyone affected can ask for a person's review</w:t>
            </w:r>
          </w:p>
        </w:tc>
        <w:tc>
          <w:tcPr>
            <w:tcW w:type="dxa" w:w="2160"/>
          </w:tcPr>
          <w:p>
            <w:pPr>
              <w:spacing w:after="0"/>
            </w:pPr>
            <w:r/>
            <w:r>
              <w:rPr>
                <w:rFonts w:ascii="Helvetica" w:hAnsi="Helvetica" w:cs="Helvetica" w:eastAsia="Helvetica"/>
                <w:b w:val="0"/>
                <w:sz w:val="22"/>
              </w:rPr>
              <w:t>☐ Yes   ☐ No</w:t>
            </w:r>
          </w:p>
        </w:tc>
      </w:tr>
    </w:tbl>
    <w:p>
      <w:pPr>
        <w:spacing w:after="0"/>
      </w:pPr>
    </w:p>
    <w:p>
      <w:pPr>
        <w:pStyle w:val="Heading1"/>
      </w:pPr>
      <w:r>
        <w:t>Sign-off</w:t>
      </w:r>
    </w:p>
    <w:tbl>
      <w:tblPr>
        <w:tblStyle w:val="TableGrid"/>
        <w:tblW w:type="auto" w:w="0"/>
        <w:jc w:val="center"/>
        <w:tblLayout w:type="fixed"/>
        <w:tblLook w:firstColumn="1" w:firstRow="1" w:lastColumn="0" w:lastRow="0" w:noHBand="0" w:noVBand="1" w:val="04A0"/>
      </w:tblPr>
      <w:tblGrid>
        <w:gridCol w:w="3168"/>
        <w:gridCol w:w="2304"/>
        <w:gridCol w:w="2304"/>
        <w:gridCol w:w="1584"/>
      </w:tblGrid>
      <w:tr>
        <w:trPr>
          <w:tblHeader w:val="true"/>
        </w:trPr>
        <w:tc>
          <w:tcPr>
            <w:tcW w:type="dxa" w:w="3168"/>
          </w:tcPr>
          <w:p>
            <w:pPr>
              <w:spacing w:after="0"/>
              <w:jc w:val="center"/>
            </w:pPr>
            <w:r/>
            <w:r>
              <w:rPr>
                <w:rFonts w:ascii="Helvetica" w:hAnsi="Helvetica" w:cs="Helvetica" w:eastAsia="Helvetica"/>
                <w:b/>
                <w:sz w:val="22"/>
              </w:rPr>
              <w:t>Role</w:t>
            </w:r>
          </w:p>
        </w:tc>
        <w:tc>
          <w:tcPr>
            <w:tcW w:type="dxa" w:w="2304"/>
          </w:tcPr>
          <w:p>
            <w:pPr>
              <w:spacing w:after="0"/>
              <w:jc w:val="center"/>
            </w:pPr>
            <w:r/>
            <w:r>
              <w:rPr>
                <w:rFonts w:ascii="Helvetica" w:hAnsi="Helvetica" w:cs="Helvetica" w:eastAsia="Helvetica"/>
                <w:b/>
                <w:sz w:val="22"/>
              </w:rPr>
              <w:t>Name</w:t>
            </w:r>
          </w:p>
        </w:tc>
        <w:tc>
          <w:tcPr>
            <w:tcW w:type="dxa" w:w="2304"/>
          </w:tcPr>
          <w:p>
            <w:pPr>
              <w:spacing w:after="0"/>
              <w:jc w:val="center"/>
            </w:pPr>
            <w:r/>
            <w:r>
              <w:rPr>
                <w:rFonts w:ascii="Helvetica" w:hAnsi="Helvetica" w:cs="Helvetica" w:eastAsia="Helvetica"/>
                <w:b/>
                <w:sz w:val="22"/>
              </w:rPr>
              <w:t>Signature</w:t>
            </w:r>
          </w:p>
        </w:tc>
        <w:tc>
          <w:tcPr>
            <w:tcW w:type="dxa" w:w="1584"/>
          </w:tcPr>
          <w:p>
            <w:pPr>
              <w:spacing w:after="0"/>
              <w:jc w:val="center"/>
            </w:pPr>
            <w:r/>
            <w:r>
              <w:rPr>
                <w:rFonts w:ascii="Helvetica" w:hAnsi="Helvetica" w:cs="Helvetica" w:eastAsia="Helvetica"/>
                <w:b/>
                <w:sz w:val="22"/>
              </w:rPr>
              <w:t>Date</w:t>
            </w:r>
          </w:p>
        </w:tc>
      </w:tr>
      <w:tr>
        <w:tc>
          <w:tcPr>
            <w:tcW w:type="dxa" w:w="3168"/>
          </w:tcPr>
          <w:p>
            <w:pPr>
              <w:spacing w:after="0"/>
            </w:pPr>
            <w:r/>
            <w:r>
              <w:rPr>
                <w:rFonts w:ascii="Helvetica" w:hAnsi="Helvetica" w:cs="Helvetica" w:eastAsia="Helvetica"/>
                <w:b w:val="0"/>
                <w:sz w:val="22"/>
              </w:rPr>
              <w:t>Department head</w:t>
            </w:r>
          </w:p>
        </w:tc>
        <w:tc>
          <w:tcPr>
            <w:tcW w:type="dxa" w:w="2304"/>
          </w:tcPr>
          <w:p>
            <w:pPr>
              <w:spacing w:after="0"/>
            </w:pPr>
            <w:r/>
            <w:r>
              <w:rPr>
                <w:rFonts w:ascii="Helvetica" w:hAnsi="Helvetica" w:cs="Helvetica" w:eastAsia="Helvetica"/>
                <w:b w:val="0"/>
                <w:sz w:val="22"/>
              </w:rPr>
            </w:r>
          </w:p>
        </w:tc>
        <w:tc>
          <w:tcPr>
            <w:tcW w:type="dxa" w:w="2304"/>
          </w:tcPr>
          <w:p>
            <w:pPr>
              <w:spacing w:after="0"/>
            </w:pPr>
            <w:r/>
            <w:r>
              <w:rPr>
                <w:rFonts w:ascii="Helvetica" w:hAnsi="Helvetica" w:cs="Helvetica" w:eastAsia="Helvetica"/>
                <w:b w:val="0"/>
                <w:sz w:val="22"/>
              </w:rPr>
            </w:r>
          </w:p>
        </w:tc>
        <w:tc>
          <w:tcPr>
            <w:tcW w:type="dxa" w:w="1584"/>
          </w:tcPr>
          <w:p>
            <w:pPr>
              <w:spacing w:after="0"/>
            </w:pPr>
            <w:r/>
            <w:r>
              <w:rPr>
                <w:rFonts w:ascii="Helvetica" w:hAnsi="Helvetica" w:cs="Helvetica" w:eastAsia="Helvetica"/>
                <w:b w:val="0"/>
                <w:sz w:val="22"/>
              </w:rPr>
            </w:r>
          </w:p>
        </w:tc>
      </w:tr>
      <w:tr>
        <w:tc>
          <w:tcPr>
            <w:tcW w:type="dxa" w:w="3168"/>
          </w:tcPr>
          <w:p>
            <w:pPr>
              <w:spacing w:after="0"/>
            </w:pPr>
            <w:r/>
            <w:r>
              <w:rPr>
                <w:rFonts w:ascii="Helvetica" w:hAnsi="Helvetica" w:cs="Helvetica" w:eastAsia="Helvetica"/>
                <w:b w:val="0"/>
                <w:sz w:val="22"/>
              </w:rPr>
              <w:t>AI review committee chair</w:t>
            </w:r>
          </w:p>
        </w:tc>
        <w:tc>
          <w:tcPr>
            <w:tcW w:type="dxa" w:w="2304"/>
          </w:tcPr>
          <w:p>
            <w:pPr>
              <w:spacing w:after="0"/>
            </w:pPr>
            <w:r/>
            <w:r>
              <w:rPr>
                <w:rFonts w:ascii="Helvetica" w:hAnsi="Helvetica" w:cs="Helvetica" w:eastAsia="Helvetica"/>
                <w:b w:val="0"/>
                <w:sz w:val="22"/>
              </w:rPr>
            </w:r>
          </w:p>
        </w:tc>
        <w:tc>
          <w:tcPr>
            <w:tcW w:type="dxa" w:w="2304"/>
          </w:tcPr>
          <w:p>
            <w:pPr>
              <w:spacing w:after="0"/>
            </w:pPr>
            <w:r/>
            <w:r>
              <w:rPr>
                <w:rFonts w:ascii="Helvetica" w:hAnsi="Helvetica" w:cs="Helvetica" w:eastAsia="Helvetica"/>
                <w:b w:val="0"/>
                <w:sz w:val="22"/>
              </w:rPr>
            </w:r>
          </w:p>
        </w:tc>
        <w:tc>
          <w:tcPr>
            <w:tcW w:type="dxa" w:w="1584"/>
          </w:tcPr>
          <w:p>
            <w:pPr>
              <w:spacing w:after="0"/>
            </w:pPr>
            <w:r/>
            <w:r>
              <w:rPr>
                <w:rFonts w:ascii="Helvetica" w:hAnsi="Helvetica" w:cs="Helvetica" w:eastAsia="Helvetica"/>
                <w:b w:val="0"/>
                <w:sz w:val="22"/>
              </w:rPr>
            </w:r>
          </w:p>
        </w:tc>
      </w:tr>
      <w:tr>
        <w:tc>
          <w:tcPr>
            <w:tcW w:type="dxa" w:w="3168"/>
          </w:tcPr>
          <w:p>
            <w:pPr>
              <w:spacing w:after="0"/>
            </w:pPr>
            <w:r/>
            <w:r>
              <w:rPr>
                <w:rFonts w:ascii="Helvetica" w:hAnsi="Helvetica" w:cs="Helvetica" w:eastAsia="Helvetica"/>
                <w:b w:val="0"/>
                <w:sz w:val="22"/>
              </w:rPr>
              <w:t>Cultural review (only if Sacred)</w:t>
            </w:r>
          </w:p>
        </w:tc>
        <w:tc>
          <w:tcPr>
            <w:tcW w:type="dxa" w:w="2304"/>
          </w:tcPr>
          <w:p>
            <w:pPr>
              <w:spacing w:after="0"/>
            </w:pPr>
            <w:r/>
            <w:r>
              <w:rPr>
                <w:rFonts w:ascii="Helvetica" w:hAnsi="Helvetica" w:cs="Helvetica" w:eastAsia="Helvetica"/>
                <w:b w:val="0"/>
                <w:sz w:val="22"/>
              </w:rPr>
            </w:r>
          </w:p>
        </w:tc>
        <w:tc>
          <w:tcPr>
            <w:tcW w:type="dxa" w:w="2304"/>
          </w:tcPr>
          <w:p>
            <w:pPr>
              <w:spacing w:after="0"/>
            </w:pPr>
            <w:r/>
            <w:r>
              <w:rPr>
                <w:rFonts w:ascii="Helvetica" w:hAnsi="Helvetica" w:cs="Helvetica" w:eastAsia="Helvetica"/>
                <w:b w:val="0"/>
                <w:sz w:val="22"/>
              </w:rPr>
            </w:r>
          </w:p>
        </w:tc>
        <w:tc>
          <w:tcPr>
            <w:tcW w:type="dxa" w:w="1584"/>
          </w:tcPr>
          <w:p>
            <w:pPr>
              <w:spacing w:after="0"/>
            </w:pPr>
            <w:r/>
            <w:r>
              <w:rPr>
                <w:rFonts w:ascii="Helvetica" w:hAnsi="Helvetica" w:cs="Helvetica" w:eastAsia="Helvetica"/>
                <w:b w:val="0"/>
                <w:sz w:val="22"/>
              </w:rPr>
            </w:r>
          </w:p>
        </w:tc>
      </w:tr>
      <w:tr>
        <w:tc>
          <w:tcPr>
            <w:tcW w:type="dxa" w:w="3168"/>
          </w:tcPr>
          <w:p>
            <w:pPr>
              <w:spacing w:after="0"/>
            </w:pPr>
            <w:r/>
            <w:r>
              <w:rPr>
                <w:rFonts w:ascii="Helvetica" w:hAnsi="Helvetica" w:cs="Helvetica" w:eastAsia="Helvetica"/>
                <w:b w:val="0"/>
                <w:sz w:val="22"/>
              </w:rPr>
              <w:t>IT (information technology) lead</w:t>
            </w:r>
          </w:p>
        </w:tc>
        <w:tc>
          <w:tcPr>
            <w:tcW w:type="dxa" w:w="2304"/>
          </w:tcPr>
          <w:p>
            <w:pPr>
              <w:spacing w:after="0"/>
            </w:pPr>
            <w:r/>
            <w:r>
              <w:rPr>
                <w:rFonts w:ascii="Helvetica" w:hAnsi="Helvetica" w:cs="Helvetica" w:eastAsia="Helvetica"/>
                <w:b w:val="0"/>
                <w:sz w:val="22"/>
              </w:rPr>
            </w:r>
          </w:p>
        </w:tc>
        <w:tc>
          <w:tcPr>
            <w:tcW w:type="dxa" w:w="2304"/>
          </w:tcPr>
          <w:p>
            <w:pPr>
              <w:spacing w:after="0"/>
            </w:pPr>
            <w:r/>
            <w:r>
              <w:rPr>
                <w:rFonts w:ascii="Helvetica" w:hAnsi="Helvetica" w:cs="Helvetica" w:eastAsia="Helvetica"/>
                <w:b w:val="0"/>
                <w:sz w:val="22"/>
              </w:rPr>
            </w:r>
          </w:p>
        </w:tc>
        <w:tc>
          <w:tcPr>
            <w:tcW w:type="dxa" w:w="1584"/>
          </w:tcPr>
          <w:p>
            <w:pPr>
              <w:spacing w:after="0"/>
            </w:pPr>
            <w:r/>
            <w:r>
              <w:rPr>
                <w:rFonts w:ascii="Helvetica" w:hAnsi="Helvetica" w:cs="Helvetica" w:eastAsia="Helvetica"/>
                <w:b w:val="0"/>
                <w:sz w:val="22"/>
              </w:rPr>
            </w:r>
          </w:p>
        </w:tc>
      </w:tr>
      <w:tr>
        <w:tc>
          <w:tcPr>
            <w:tcW w:type="dxa" w:w="3168"/>
          </w:tcPr>
          <w:p>
            <w:pPr>
              <w:spacing w:after="0"/>
            </w:pPr>
            <w:r/>
            <w:r>
              <w:rPr>
                <w:rFonts w:ascii="Helvetica" w:hAnsi="Helvetica" w:cs="Helvetica" w:eastAsia="Helvetica"/>
                <w:b w:val="0"/>
                <w:sz w:val="22"/>
              </w:rPr>
              <w:t>Council resolution number (Tier 3)</w:t>
            </w:r>
          </w:p>
        </w:tc>
        <w:tc>
          <w:tcPr>
            <w:tcW w:type="dxa" w:w="2304"/>
          </w:tcPr>
          <w:p>
            <w:pPr>
              <w:spacing w:after="0"/>
            </w:pPr>
            <w:r/>
            <w:r>
              <w:rPr>
                <w:rFonts w:ascii="Helvetica" w:hAnsi="Helvetica" w:cs="Helvetica" w:eastAsia="Helvetica"/>
                <w:b w:val="0"/>
                <w:sz w:val="22"/>
              </w:rPr>
            </w:r>
          </w:p>
        </w:tc>
        <w:tc>
          <w:tcPr>
            <w:tcW w:type="dxa" w:w="2304"/>
          </w:tcPr>
          <w:p>
            <w:pPr>
              <w:spacing w:after="0"/>
            </w:pPr>
            <w:r/>
            <w:r>
              <w:rPr>
                <w:rFonts w:ascii="Helvetica" w:hAnsi="Helvetica" w:cs="Helvetica" w:eastAsia="Helvetica"/>
                <w:b w:val="0"/>
                <w:sz w:val="22"/>
              </w:rPr>
            </w:r>
          </w:p>
        </w:tc>
        <w:tc>
          <w:tcPr>
            <w:tcW w:type="dxa" w:w="1584"/>
          </w:tcPr>
          <w:p>
            <w:pPr>
              <w:spacing w:after="0"/>
            </w:pPr>
            <w:r/>
            <w:r>
              <w:rPr>
                <w:rFonts w:ascii="Helvetica" w:hAnsi="Helvetica" w:cs="Helvetica" w:eastAsia="Helvetica"/>
                <w:b w:val="0"/>
                <w:sz w:val="22"/>
              </w:rPr>
            </w:r>
          </w:p>
        </w:tc>
      </w:tr>
    </w:tbl>
    <w:p>
      <w:pPr>
        <w:spacing w:after="0"/>
      </w:pPr>
    </w:p>
    <w:p>
      <w:r>
        <w:t>Decision:  ☐ Approved     ☐ Approved with changes     ☐ Not approved     ☐ Not allowed (Tier 4)</w:t>
      </w:r>
    </w:p>
    <w:p>
      <w:r>
        <w:t>Notes and conditions:</w:t>
      </w:r>
    </w:p>
    <w:p>
      <w:pPr>
        <w:spacing w:after="120"/>
      </w:pPr>
      <w:r>
        <w:t>____________________________________________________________</w:t>
      </w:r>
    </w:p>
    <w:p>
      <w:pPr>
        <w:spacing w:after="120"/>
      </w:pPr>
      <w:r>
        <w:t>____________________________________________________________</w:t>
      </w:r>
    </w:p>
    <w:p>
      <w:pPr>
        <w:pStyle w:val="Title"/>
      </w:pPr>
      <w:r>
        <w:t>References</w:t>
      </w:r>
    </w:p>
    <w:p>
      <w:pPr>
        <w:spacing w:line="480" w:lineRule="auto" w:after="0"/>
        <w:ind w:left="720" w:hanging="720"/>
      </w:pPr>
      <w:r>
        <w:t xml:space="preserve">Carroll, S. R., Garba, I., Figueroa-Rodríguez, O. L., Holbrook, J., Lovett, R., Materechera, S., Parsons, M., Raseroka, K., Rodriguez-Lonebear, D., Rowe, R., Sara, R., Walker, J. D., Anderson, J., &amp; Hudson, M. (2020). The CARE principles for Indigenous data governance. </w:t>
      </w:r>
      <w:r>
        <w:rPr>
          <w:i/>
        </w:rPr>
        <w:t>Data Science Journal, 19</w:t>
      </w:r>
      <w:r>
        <w:t>(1), Article 43. https://doi.org/10.5334/dsj-2020-043</w:t>
      </w:r>
    </w:p>
    <w:p>
      <w:pPr>
        <w:spacing w:line="480" w:lineRule="auto" w:after="0"/>
        <w:ind w:left="720" w:hanging="720"/>
      </w:pPr>
      <w:r>
        <w:t xml:space="preserve">National Cyber Security Centre. (2025, December 8). </w:t>
      </w:r>
      <w:r>
        <w:rPr>
          <w:i/>
        </w:rPr>
        <w:t>Prompt injection is not SQL injection (it may be worse)</w:t>
      </w:r>
      <w:r>
        <w:t>. https://www.ncsc.gov.uk/blog-post/prompt-injection-is-not-sql-injection</w:t>
      </w:r>
    </w:p>
    <w:p>
      <w:pPr>
        <w:spacing w:line="480" w:lineRule="auto" w:after="0"/>
        <w:ind w:left="720" w:hanging="720"/>
      </w:pPr>
      <w:r>
        <w:t xml:space="preserve">National Institute of Standards and Technology. (2023). </w:t>
      </w:r>
      <w:r>
        <w:rPr>
          <w:i/>
        </w:rPr>
        <w:t>Artificial intelligence risk management framework (AI RMF 1.0)</w:t>
      </w:r>
      <w:r>
        <w:t xml:space="preserve"> (NIST AI 100-1). https://doi.org/10.6028/NIST.AI.100-1</w:t>
      </w:r>
    </w:p>
    <w:p>
      <w:pPr>
        <w:spacing w:line="480" w:lineRule="auto" w:after="0"/>
        <w:ind w:left="720" w:hanging="720"/>
      </w:pPr>
      <w:r>
        <w:t xml:space="preserve">National Institute of Standards and Technology. (2024). </w:t>
      </w:r>
      <w:r>
        <w:rPr>
          <w:i/>
        </w:rPr>
        <w:t>Artificial intelligence risk management framework: Generative artificial intelligence profile</w:t>
      </w:r>
      <w:r>
        <w:t xml:space="preserve"> (NIST AI 600-1). https://doi.org/10.6028/NIST.AI.600-1</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Helvetica" w:hAnsi="Helvetica" w:cs="Helvetica" w:eastAsia="Helvetica"/>
        <w:b w:val="0"/>
        <w:sz w:val="18"/>
      </w:rPr>
      <w:t>Numu Communications Learning Center  |  www.numu.tech/resources  |  Free to use and adapt; please keep this credit.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240" w:line="240" w:lineRule="auto"/>
      <w:jc w:val="left"/>
    </w:pPr>
    <w:rPr>
      <w:rFonts w:ascii="Helvetica" w:hAnsi="Helvetica" w:cs="Helvetica" w:eastAsia="Helvetica"/>
      <w:b w:val="0"/>
      <w:i w:val="0"/>
      <w:color w:val="14233A"/>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240" w:line="240" w:lineRule="auto"/>
      <w:jc w:val="left"/>
      <w:outlineLvl w:val="0"/>
    </w:pPr>
    <w:rPr>
      <w:rFonts w:asciiTheme="majorHAnsi" w:eastAsiaTheme="majorEastAsia" w:hAnsiTheme="majorHAnsi" w:cstheme="majorBidi" w:ascii="Helvetica" w:hAnsi="Helvetica" w:cs="Helvetica" w:eastAsia="Helvetica"/>
      <w:b/>
      <w:bCs/>
      <w:i w:val="0"/>
      <w:color w:val="006B31"/>
      <w:sz w:val="24"/>
      <w:szCs w:val="28"/>
    </w:rPr>
  </w:style>
  <w:style w:type="paragraph" w:styleId="Heading2">
    <w:name w:val="heading 2"/>
    <w:basedOn w:val="Normal"/>
    <w:next w:val="Normal"/>
    <w:link w:val="Heading2Char"/>
    <w:uiPriority w:val="9"/>
    <w:unhideWhenUsed/>
    <w:qFormat/>
    <w:rsid w:val="00FC693F"/>
    <w:pPr>
      <w:keepNext/>
      <w:keepLines/>
      <w:spacing w:before="0" w:after="240" w:line="240" w:lineRule="auto"/>
      <w:jc w:val="left"/>
      <w:outlineLvl w:val="1"/>
    </w:pPr>
    <w:rPr>
      <w:rFonts w:asciiTheme="majorHAnsi" w:eastAsiaTheme="majorEastAsia" w:hAnsiTheme="majorHAnsi" w:cstheme="majorBidi" w:ascii="Helvetica Light" w:hAnsi="Helvetica Light" w:cs="Helvetica Light" w:eastAsia="Helvetica Light"/>
      <w:b/>
      <w:bCs/>
      <w:i w:val="0"/>
      <w:color w:val="14233A"/>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before="0"/>
      <w:contextualSpacing/>
      <w:jc w:val="center"/>
    </w:pPr>
    <w:rPr>
      <w:rFonts w:asciiTheme="majorHAnsi" w:eastAsiaTheme="majorEastAsia" w:hAnsiTheme="majorHAnsi" w:cstheme="majorBidi" w:ascii="Helvetica" w:hAnsi="Helvetica" w:cs="Helvetica" w:eastAsia="Helvetica"/>
      <w:b/>
      <w:i w:val="0"/>
      <w:color w:val="006B31"/>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0" w:after="240" w:line="240" w:lineRule="auto"/>
      <w:contextualSpacing/>
      <w:jc w:val="left"/>
    </w:pPr>
    <w:rPr>
      <w:rFonts w:ascii="Helvetica" w:hAnsi="Helvetica" w:cs="Helvetica" w:eastAsia="Helvetica"/>
      <w:b w:val="0"/>
      <w:i w:val="0"/>
      <w:color w:val="14233A"/>
      <w:sz w:val="24"/>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0" w:after="240" w:line="240" w:lineRule="auto"/>
      <w:contextualSpacing/>
      <w:jc w:val="left"/>
    </w:pPr>
    <w:rPr>
      <w:rFonts w:ascii="Helvetica" w:hAnsi="Helvetica" w:cs="Helvetica" w:eastAsia="Helvetica"/>
      <w:b w:val="0"/>
      <w:i w:val="0"/>
      <w:color w:val="14233A"/>
      <w:sz w:val="24"/>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