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Service Line Agreement Starter</w:t>
      </w:r>
    </w:p>
    <w:p>
      <w:pPr>
        <w:jc w:val="center"/>
      </w:pPr>
      <w:r>
        <w:t>Sample outline to adapt with tribal legal counsel; not a legal form</w:t>
      </w:r>
    </w:p>
    <w:p>
      <w:r>
        <w:rPr>
          <w:b/>
        </w:rPr>
        <w:t>Sample outline to adapt with tribal legal counsel; not a legal form.</w:t>
      </w:r>
      <w:r>
        <w:t xml:space="preserve"> This outline lists what 25 CFR (Code of Federal Regulations) 169.51 to 169.56 ask a service line agreement to cover, in plain language, with space for your own terms. It is general information, not legal advice. Confirm the current rules on eCFR (www.ecfr.gov) and how to file with your BIA (Bureau of Indian Affairs) Agency realty office.</w:t>
      </w:r>
    </w:p>
    <w:p>
      <w:pPr>
        <w:pStyle w:val="Heading1"/>
      </w:pPr>
      <w:r>
        <w:t>When to use a service line agreement</w:t>
      </w:r>
    </w:p>
    <w:p>
      <w:pPr>
        <w:pStyle w:val="ListBullet"/>
        <w:spacing w:after="80"/>
      </w:pPr>
      <w:r>
        <w:t>A service line runs from a main or distribution line to a house, business, or other building. The definition includes telephone and internet lines (169.51).</w:t>
      </w:r>
    </w:p>
    <w:p>
      <w:pPr>
        <w:pStyle w:val="ListBullet"/>
        <w:spacing w:after="80"/>
      </w:pPr>
      <w:r>
        <w:t>Use it for the drop from your fiber line to one home or building. Main lines need a right-of-way grant instead.</w:t>
      </w:r>
    </w:p>
    <w:p>
      <w:pPr>
        <w:pStyle w:val="ListBullet"/>
        <w:spacing w:after="80"/>
      </w:pPr>
      <w:r>
        <w:t>No valuation is required (169.55).</w:t>
      </w:r>
    </w:p>
    <w:p>
      <w:pPr>
        <w:pStyle w:val="ListBullet"/>
        <w:spacing w:after="240"/>
      </w:pPr>
      <w:r>
        <w:t>BIA does not approve the agreement. Filing it with BIA within 30 days is what keeps the drop outside the full right-of-way process (169.4(b)(3), 169.56).</w:t>
      </w:r>
    </w:p>
    <w:p>
      <w:pPr>
        <w:pStyle w:val="Heading1"/>
      </w:pPr>
      <w:r>
        <w:t>1. Parties (169.52)</w:t>
      </w:r>
    </w:p>
    <w:p>
      <w:r>
        <w:t>The agreement is signed by the utility provider and the landowners. Before construction, these people must sign (169.54):</w:t>
      </w:r>
    </w:p>
    <w:p>
      <w:pPr>
        <w:pStyle w:val="ListBullet"/>
        <w:spacing w:after="80"/>
      </w:pPr>
      <w:r>
        <w:t>Tribal land: the tribe, or the authorized occupants or users. If the tribe asks, the tribe must also sign.</w:t>
      </w:r>
    </w:p>
    <w:p>
      <w:pPr>
        <w:pStyle w:val="ListBullet"/>
        <w:spacing w:after="240"/>
      </w:pPr>
      <w:r>
        <w:t>Individually owned Indian land: the owners, or the authorized occupants or users.</w:t>
      </w:r>
    </w:p>
    <w:tbl>
      <w:tblPr>
        <w:tblStyle w:val="TableGrid"/>
        <w:tblW w:type="auto" w:w="0"/>
        <w:jc w:val="center"/>
        <w:tblLayout w:type="fixed"/>
        <w:tblLook w:firstColumn="1" w:firstRow="1" w:lastColumn="0" w:lastRow="0" w:noHBand="0" w:noVBand="1" w:val="04A0"/>
      </w:tblPr>
      <w:tblGrid>
        <w:gridCol w:w="2304"/>
        <w:gridCol w:w="2448"/>
        <w:gridCol w:w="2736"/>
        <w:gridCol w:w="1872"/>
      </w:tblGrid>
      <w:tr>
        <w:trPr>
          <w:tblHeader w:val="true"/>
          <w:cantSplit w:val="true"/>
        </w:trPr>
        <w:tc>
          <w:tcPr>
            <w:tcW w:type="dxa" w:w="2304"/>
          </w:tcPr>
          <w:p>
            <w:pPr>
              <w:spacing w:after="0"/>
              <w:jc w:val="center"/>
            </w:pPr>
            <w:r/>
            <w:r>
              <w:rPr>
                <w:rFonts w:ascii="Helvetica" w:hAnsi="Helvetica" w:cs="Helvetica" w:eastAsia="Helvetica"/>
                <w:b/>
                <w:sz w:val="22"/>
              </w:rPr>
              <w:t>Party</w:t>
            </w:r>
          </w:p>
        </w:tc>
        <w:tc>
          <w:tcPr>
            <w:tcW w:type="dxa" w:w="2448"/>
          </w:tcPr>
          <w:p>
            <w:pPr>
              <w:spacing w:after="0"/>
              <w:jc w:val="center"/>
            </w:pPr>
            <w:r/>
            <w:r>
              <w:rPr>
                <w:rFonts w:ascii="Helvetica" w:hAnsi="Helvetica" w:cs="Helvetica" w:eastAsia="Helvetica"/>
                <w:b/>
                <w:sz w:val="22"/>
              </w:rPr>
              <w:t>Name</w:t>
            </w:r>
          </w:p>
        </w:tc>
        <w:tc>
          <w:tcPr>
            <w:tcW w:type="dxa" w:w="2736"/>
          </w:tcPr>
          <w:p>
            <w:pPr>
              <w:spacing w:after="0"/>
              <w:jc w:val="center"/>
            </w:pPr>
            <w:r/>
            <w:r>
              <w:rPr>
                <w:rFonts w:ascii="Helvetica" w:hAnsi="Helvetica" w:cs="Helvetica" w:eastAsia="Helvetica"/>
                <w:b/>
                <w:sz w:val="22"/>
              </w:rPr>
              <w:t>Role (owner, occupant, user, tribe, utility)</w:t>
            </w:r>
          </w:p>
        </w:tc>
        <w:tc>
          <w:tcPr>
            <w:tcW w:type="dxa" w:w="1872"/>
          </w:tcPr>
          <w:p>
            <w:pPr>
              <w:spacing w:after="0"/>
              <w:jc w:val="center"/>
            </w:pPr>
            <w:r/>
            <w:r>
              <w:rPr>
                <w:rFonts w:ascii="Helvetica" w:hAnsi="Helvetica" w:cs="Helvetica" w:eastAsia="Helvetica"/>
                <w:b/>
                <w:sz w:val="22"/>
              </w:rPr>
              <w:t>Contact</w:t>
            </w:r>
          </w:p>
        </w:tc>
      </w:tr>
      <w:tr>
        <w:trPr>
          <w:cantSplit w:val="true"/>
        </w:trPr>
        <w:tc>
          <w:tcPr>
            <w:tcW w:type="dxa" w:w="2304"/>
          </w:tcPr>
          <w:p>
            <w:pPr>
              <w:spacing w:after="0"/>
            </w:pPr>
            <w:r/>
            <w:r>
              <w:rPr>
                <w:rFonts w:ascii="Helvetica" w:hAnsi="Helvetica" w:cs="Helvetica" w:eastAsia="Helvetica"/>
                <w:b w:val="0"/>
                <w:sz w:val="22"/>
              </w:rPr>
              <w:t>Example: Utility provider</w:t>
            </w:r>
          </w:p>
        </w:tc>
        <w:tc>
          <w:tcPr>
            <w:tcW w:type="dxa" w:w="2448"/>
          </w:tcPr>
          <w:p>
            <w:pPr>
              <w:spacing w:after="0"/>
            </w:pPr>
            <w:r/>
            <w:r>
              <w:rPr>
                <w:rFonts w:ascii="Helvetica" w:hAnsi="Helvetica" w:cs="Helvetica" w:eastAsia="Helvetica"/>
                <w:b w:val="0"/>
                <w:sz w:val="22"/>
              </w:rPr>
            </w:r>
          </w:p>
        </w:tc>
        <w:tc>
          <w:tcPr>
            <w:tcW w:type="dxa" w:w="2736"/>
          </w:tcPr>
          <w:p>
            <w:pPr>
              <w:spacing w:after="0"/>
            </w:pPr>
            <w:r/>
            <w:r>
              <w:rPr>
                <w:rFonts w:ascii="Helvetica" w:hAnsi="Helvetica" w:cs="Helvetica" w:eastAsia="Helvetica"/>
                <w:b w:val="0"/>
                <w:sz w:val="22"/>
              </w:rPr>
              <w:t>Utility</w:t>
            </w:r>
          </w:p>
        </w:tc>
        <w:tc>
          <w:tcPr>
            <w:tcW w:type="dxa" w:w="1872"/>
          </w:tcPr>
          <w:p>
            <w:pPr>
              <w:spacing w:after="0"/>
            </w:pPr>
            <w:r/>
            <w:r>
              <w:rPr>
                <w:rFonts w:ascii="Helvetica" w:hAnsi="Helvetica" w:cs="Helvetica" w:eastAsia="Helvetica"/>
                <w:b w:val="0"/>
                <w:sz w:val="22"/>
              </w:rPr>
            </w:r>
          </w:p>
        </w:tc>
      </w:tr>
      <w:tr>
        <w:trPr>
          <w:cantSplit w:val="true"/>
        </w:trPr>
        <w:tc>
          <w:tcPr>
            <w:tcW w:type="dxa" w:w="2304"/>
          </w:tcPr>
          <w:p>
            <w:pPr>
              <w:spacing w:after="0"/>
            </w:pPr>
            <w:r/>
            <w:r>
              <w:rPr>
                <w:rFonts w:ascii="Helvetica" w:hAnsi="Helvetica" w:cs="Helvetica" w:eastAsia="Helvetica"/>
                <w:b w:val="0"/>
                <w:sz w:val="22"/>
              </w:rPr>
            </w:r>
          </w:p>
        </w:tc>
        <w:tc>
          <w:tcPr>
            <w:tcW w:type="dxa" w:w="2448"/>
          </w:tcPr>
          <w:p>
            <w:pPr>
              <w:spacing w:after="0"/>
            </w:pPr>
            <w:r/>
            <w:r>
              <w:rPr>
                <w:rFonts w:ascii="Helvetica" w:hAnsi="Helvetica" w:cs="Helvetica" w:eastAsia="Helvetica"/>
                <w:b w:val="0"/>
                <w:sz w:val="22"/>
              </w:rPr>
            </w:r>
          </w:p>
        </w:tc>
        <w:tc>
          <w:tcPr>
            <w:tcW w:type="dxa" w:w="2736"/>
          </w:tcPr>
          <w:p>
            <w:pPr>
              <w:spacing w:after="0"/>
            </w:pPr>
            <w:r/>
            <w:r>
              <w:rPr>
                <w:rFonts w:ascii="Helvetica" w:hAnsi="Helvetica" w:cs="Helvetica" w:eastAsia="Helvetica"/>
                <w:b w:val="0"/>
                <w:sz w:val="22"/>
              </w:rPr>
            </w:r>
          </w:p>
        </w:tc>
        <w:tc>
          <w:tcPr>
            <w:tcW w:type="dxa" w:w="1872"/>
          </w:tcPr>
          <w:p>
            <w:pPr>
              <w:spacing w:after="0"/>
            </w:pPr>
            <w:r/>
            <w:r>
              <w:rPr>
                <w:rFonts w:ascii="Helvetica" w:hAnsi="Helvetica" w:cs="Helvetica" w:eastAsia="Helvetica"/>
                <w:b w:val="0"/>
                <w:sz w:val="22"/>
              </w:rPr>
            </w:r>
          </w:p>
        </w:tc>
      </w:tr>
      <w:tr>
        <w:trPr>
          <w:cantSplit w:val="true"/>
        </w:trPr>
        <w:tc>
          <w:tcPr>
            <w:tcW w:type="dxa" w:w="2304"/>
          </w:tcPr>
          <w:p>
            <w:pPr>
              <w:spacing w:after="0"/>
            </w:pPr>
            <w:r/>
            <w:r>
              <w:rPr>
                <w:rFonts w:ascii="Helvetica" w:hAnsi="Helvetica" w:cs="Helvetica" w:eastAsia="Helvetica"/>
                <w:b w:val="0"/>
                <w:sz w:val="22"/>
              </w:rPr>
            </w:r>
          </w:p>
        </w:tc>
        <w:tc>
          <w:tcPr>
            <w:tcW w:type="dxa" w:w="2448"/>
          </w:tcPr>
          <w:p>
            <w:pPr>
              <w:spacing w:after="0"/>
            </w:pPr>
            <w:r/>
            <w:r>
              <w:rPr>
                <w:rFonts w:ascii="Helvetica" w:hAnsi="Helvetica" w:cs="Helvetica" w:eastAsia="Helvetica"/>
                <w:b w:val="0"/>
                <w:sz w:val="22"/>
              </w:rPr>
            </w:r>
          </w:p>
        </w:tc>
        <w:tc>
          <w:tcPr>
            <w:tcW w:type="dxa" w:w="2736"/>
          </w:tcPr>
          <w:p>
            <w:pPr>
              <w:spacing w:after="0"/>
            </w:pPr>
            <w:r/>
            <w:r>
              <w:rPr>
                <w:rFonts w:ascii="Helvetica" w:hAnsi="Helvetica" w:cs="Helvetica" w:eastAsia="Helvetica"/>
                <w:b w:val="0"/>
                <w:sz w:val="22"/>
              </w:rPr>
            </w:r>
          </w:p>
        </w:tc>
        <w:tc>
          <w:tcPr>
            <w:tcW w:type="dxa" w:w="1872"/>
          </w:tcPr>
          <w:p>
            <w:pPr>
              <w:spacing w:after="0"/>
            </w:pPr>
            <w:r/>
            <w:r>
              <w:rPr>
                <w:rFonts w:ascii="Helvetica" w:hAnsi="Helvetica" w:cs="Helvetica" w:eastAsia="Helvetica"/>
                <w:b w:val="0"/>
                <w:sz w:val="22"/>
              </w:rPr>
            </w:r>
          </w:p>
        </w:tc>
      </w:tr>
      <w:tr>
        <w:trPr>
          <w:cantSplit w:val="true"/>
        </w:trPr>
        <w:tc>
          <w:tcPr>
            <w:tcW w:type="dxa" w:w="2304"/>
          </w:tcPr>
          <w:p>
            <w:pPr>
              <w:spacing w:after="0"/>
            </w:pPr>
            <w:r/>
            <w:r>
              <w:rPr>
                <w:rFonts w:ascii="Helvetica" w:hAnsi="Helvetica" w:cs="Helvetica" w:eastAsia="Helvetica"/>
                <w:b w:val="0"/>
                <w:sz w:val="22"/>
              </w:rPr>
            </w:r>
          </w:p>
        </w:tc>
        <w:tc>
          <w:tcPr>
            <w:tcW w:type="dxa" w:w="2448"/>
          </w:tcPr>
          <w:p>
            <w:pPr>
              <w:spacing w:after="0"/>
            </w:pPr>
            <w:r/>
            <w:r>
              <w:rPr>
                <w:rFonts w:ascii="Helvetica" w:hAnsi="Helvetica" w:cs="Helvetica" w:eastAsia="Helvetica"/>
                <w:b w:val="0"/>
                <w:sz w:val="22"/>
              </w:rPr>
            </w:r>
          </w:p>
        </w:tc>
        <w:tc>
          <w:tcPr>
            <w:tcW w:type="dxa" w:w="2736"/>
          </w:tcPr>
          <w:p>
            <w:pPr>
              <w:spacing w:after="0"/>
            </w:pPr>
            <w:r/>
            <w:r>
              <w:rPr>
                <w:rFonts w:ascii="Helvetica" w:hAnsi="Helvetica" w:cs="Helvetica" w:eastAsia="Helvetica"/>
                <w:b w:val="0"/>
                <w:sz w:val="22"/>
              </w:rPr>
            </w:r>
          </w:p>
        </w:tc>
        <w:tc>
          <w:tcPr>
            <w:tcW w:type="dxa" w:w="1872"/>
          </w:tcPr>
          <w:p>
            <w:pPr>
              <w:spacing w:after="0"/>
            </w:pPr>
            <w:r/>
            <w:r>
              <w:rPr>
                <w:rFonts w:ascii="Helvetica" w:hAnsi="Helvetica" w:cs="Helvetica" w:eastAsia="Helvetica"/>
                <w:b w:val="0"/>
                <w:sz w:val="22"/>
              </w:rPr>
            </w:r>
          </w:p>
        </w:tc>
      </w:tr>
    </w:tbl>
    <w:p>
      <w:pPr>
        <w:spacing w:after="0"/>
      </w:pPr>
    </w:p>
    <w:p>
      <w:pPr>
        <w:pStyle w:val="Heading1"/>
      </w:pPr>
      <w:r>
        <w:t>2. Location</w:t>
      </w:r>
    </w:p>
    <w:tbl>
      <w:tblPr>
        <w:tblStyle w:val="TableGrid"/>
        <w:tblW w:type="auto" w:w="0"/>
        <w:jc w:val="center"/>
        <w:tblLayout w:type="fixed"/>
        <w:tblLook w:firstColumn="1" w:firstRow="1" w:lastColumn="0" w:lastRow="0" w:noHBand="0" w:noVBand="1" w:val="04A0"/>
      </w:tblPr>
      <w:tblGrid>
        <w:gridCol w:w="4320"/>
        <w:gridCol w:w="5040"/>
      </w:tblGrid>
      <w:tr>
        <w:trPr>
          <w:tblHeader w:val="true"/>
          <w:cantSplit w:val="true"/>
        </w:trPr>
        <w:tc>
          <w:tcPr>
            <w:tcW w:type="dxa" w:w="4320"/>
          </w:tcPr>
          <w:p>
            <w:pPr>
              <w:spacing w:after="0"/>
              <w:jc w:val="center"/>
            </w:pPr>
            <w:r/>
            <w:r>
              <w:rPr>
                <w:rFonts w:ascii="Helvetica" w:hAnsi="Helvetica" w:cs="Helvetica" w:eastAsia="Helvetica"/>
                <w:b/>
                <w:sz w:val="22"/>
              </w:rPr>
              <w:t>Item</w:t>
            </w:r>
          </w:p>
        </w:tc>
        <w:tc>
          <w:tcPr>
            <w:tcW w:type="dxa" w:w="5040"/>
          </w:tcPr>
          <w:p>
            <w:pPr>
              <w:spacing w:after="0"/>
              <w:jc w:val="center"/>
            </w:pPr>
            <w:r/>
            <w:r>
              <w:rPr>
                <w:rFonts w:ascii="Helvetica" w:hAnsi="Helvetica" w:cs="Helvetica" w:eastAsia="Helvetica"/>
                <w:b/>
                <w:sz w:val="22"/>
              </w:rPr>
              <w:t>Fill in</w:t>
            </w:r>
          </w:p>
        </w:tc>
      </w:tr>
      <w:tr>
        <w:trPr>
          <w:cantSplit w:val="true"/>
        </w:trPr>
        <w:tc>
          <w:tcPr>
            <w:tcW w:type="dxa" w:w="4320"/>
          </w:tcPr>
          <w:p>
            <w:pPr>
              <w:spacing w:after="0"/>
            </w:pPr>
            <w:r/>
            <w:r>
              <w:rPr>
                <w:rFonts w:ascii="Helvetica" w:hAnsi="Helvetica" w:cs="Helvetica" w:eastAsia="Helvetica"/>
                <w:b w:val="0"/>
                <w:sz w:val="22"/>
              </w:rPr>
              <w:t>Home or building served</w:t>
            </w:r>
          </w:p>
        </w:tc>
        <w:tc>
          <w:tcPr>
            <w:tcW w:type="dxa" w:w="5040"/>
          </w:tcPr>
          <w:p>
            <w:pPr>
              <w:spacing w:after="0"/>
            </w:pPr>
            <w:r/>
            <w:r>
              <w:rPr>
                <w:rFonts w:ascii="Helvetica" w:hAnsi="Helvetica" w:cs="Helvetica" w:eastAsia="Helvetica"/>
                <w:b w:val="0"/>
                <w:sz w:val="22"/>
              </w:rPr>
            </w:r>
          </w:p>
        </w:tc>
      </w:tr>
      <w:tr>
        <w:trPr>
          <w:cantSplit w:val="true"/>
        </w:trPr>
        <w:tc>
          <w:tcPr>
            <w:tcW w:type="dxa" w:w="4320"/>
          </w:tcPr>
          <w:p>
            <w:pPr>
              <w:spacing w:after="0"/>
            </w:pPr>
            <w:r/>
            <w:r>
              <w:rPr>
                <w:rFonts w:ascii="Helvetica" w:hAnsi="Helvetica" w:cs="Helvetica" w:eastAsia="Helvetica"/>
                <w:b w:val="0"/>
                <w:sz w:val="22"/>
              </w:rPr>
              <w:t>Tract number</w:t>
            </w:r>
          </w:p>
        </w:tc>
        <w:tc>
          <w:tcPr>
            <w:tcW w:type="dxa" w:w="5040"/>
          </w:tcPr>
          <w:p>
            <w:pPr>
              <w:spacing w:after="0"/>
            </w:pPr>
            <w:r/>
            <w:r>
              <w:rPr>
                <w:rFonts w:ascii="Helvetica" w:hAnsi="Helvetica" w:cs="Helvetica" w:eastAsia="Helvetica"/>
                <w:b w:val="0"/>
                <w:sz w:val="22"/>
              </w:rPr>
            </w:r>
          </w:p>
        </w:tc>
      </w:tr>
      <w:tr>
        <w:trPr>
          <w:cantSplit w:val="true"/>
        </w:trPr>
        <w:tc>
          <w:tcPr>
            <w:tcW w:type="dxa" w:w="4320"/>
          </w:tcPr>
          <w:p>
            <w:pPr>
              <w:spacing w:after="0"/>
            </w:pPr>
            <w:r/>
            <w:r>
              <w:rPr>
                <w:rFonts w:ascii="Helvetica" w:hAnsi="Helvetica" w:cs="Helvetica" w:eastAsia="Helvetica"/>
                <w:b w:val="0"/>
                <w:sz w:val="22"/>
              </w:rPr>
              <w:t>Land status (tribal or individually owned)</w:t>
            </w:r>
          </w:p>
        </w:tc>
        <w:tc>
          <w:tcPr>
            <w:tcW w:type="dxa" w:w="5040"/>
          </w:tcPr>
          <w:p>
            <w:pPr>
              <w:spacing w:after="0"/>
            </w:pPr>
            <w:r/>
            <w:r>
              <w:rPr>
                <w:rFonts w:ascii="Helvetica" w:hAnsi="Helvetica" w:cs="Helvetica" w:eastAsia="Helvetica"/>
                <w:b w:val="0"/>
                <w:sz w:val="22"/>
              </w:rPr>
            </w:r>
          </w:p>
        </w:tc>
      </w:tr>
      <w:tr>
        <w:trPr>
          <w:cantSplit w:val="true"/>
        </w:trPr>
        <w:tc>
          <w:tcPr>
            <w:tcW w:type="dxa" w:w="4320"/>
          </w:tcPr>
          <w:p>
            <w:pPr>
              <w:spacing w:after="0"/>
            </w:pPr>
            <w:r/>
            <w:r>
              <w:rPr>
                <w:rFonts w:ascii="Helvetica" w:hAnsi="Helvetica" w:cs="Helvetica" w:eastAsia="Helvetica"/>
                <w:b w:val="0"/>
                <w:sz w:val="22"/>
              </w:rPr>
              <w:t>Main or distribution line it connects to (and that line's right-of-way, if known)</w:t>
            </w:r>
          </w:p>
        </w:tc>
        <w:tc>
          <w:tcPr>
            <w:tcW w:type="dxa" w:w="5040"/>
          </w:tcPr>
          <w:p>
            <w:pPr>
              <w:spacing w:after="0"/>
            </w:pPr>
            <w:r/>
            <w:r>
              <w:rPr>
                <w:rFonts w:ascii="Helvetica" w:hAnsi="Helvetica" w:cs="Helvetica" w:eastAsia="Helvetica"/>
                <w:b w:val="0"/>
                <w:sz w:val="22"/>
              </w:rPr>
            </w:r>
          </w:p>
        </w:tc>
      </w:tr>
      <w:tr>
        <w:trPr>
          <w:cantSplit w:val="true"/>
        </w:trPr>
        <w:tc>
          <w:tcPr>
            <w:tcW w:type="dxa" w:w="4320"/>
          </w:tcPr>
          <w:p>
            <w:pPr>
              <w:spacing w:after="0"/>
            </w:pPr>
            <w:r/>
            <w:r>
              <w:rPr>
                <w:rFonts w:ascii="Helvetica" w:hAnsi="Helvetica" w:cs="Helvetica" w:eastAsia="Helvetica"/>
                <w:b w:val="0"/>
                <w:sz w:val="22"/>
              </w:rPr>
              <w:t>Planned installation date</w:t>
            </w:r>
          </w:p>
        </w:tc>
        <w:tc>
          <w:tcPr>
            <w:tcW w:type="dxa" w:w="5040"/>
          </w:tcPr>
          <w:p>
            <w:pPr>
              <w:spacing w:after="0"/>
            </w:pPr>
            <w:r/>
            <w:r>
              <w:rPr>
                <w:rFonts w:ascii="Helvetica" w:hAnsi="Helvetica" w:cs="Helvetica" w:eastAsia="Helvetica"/>
                <w:b w:val="0"/>
                <w:sz w:val="22"/>
              </w:rPr>
            </w:r>
          </w:p>
        </w:tc>
      </w:tr>
    </w:tbl>
    <w:p>
      <w:pPr>
        <w:spacing w:after="0"/>
      </w:pPr>
    </w:p>
    <w:p>
      <w:pPr>
        <w:pStyle w:val="Heading1"/>
      </w:pPr>
      <w:r>
        <w:t>3. Services (169.53)</w:t>
      </w:r>
    </w:p>
    <w:p>
      <w:r>
        <w:t>Describe what the line provides, for example, fiber internet and voice service to the home.</w:t>
      </w:r>
    </w:p>
    <w:p>
      <w:pPr>
        <w:spacing w:after="120"/>
      </w:pPr>
      <w:r>
        <w:t>__________________________________________________________________</w:t>
      </w:r>
    </w:p>
    <w:p>
      <w:pPr>
        <w:spacing w:after="120"/>
      </w:pPr>
      <w:r>
        <w:t>__________________________________________________________________</w:t>
      </w:r>
    </w:p>
    <w:p>
      <w:pPr>
        <w:spacing w:after="120"/>
      </w:pPr>
      <w:r>
        <w:t>__________________________________________________________________</w:t>
      </w:r>
    </w:p>
    <w:p>
      <w:pPr>
        <w:pStyle w:val="Heading1"/>
      </w:pPr>
      <w:r>
        <w:t>4. Damage mitigation (169.53)</w:t>
      </w:r>
    </w:p>
    <w:p>
      <w:r>
        <w:t>Describe how the utility will avoid and limit damage during installation, for example: call to locate other lines before digging, keep crews in the marked path, protect fences, gates, and yards.</w:t>
      </w:r>
    </w:p>
    <w:p>
      <w:pPr>
        <w:spacing w:after="120"/>
      </w:pPr>
      <w:r>
        <w:t>__________________________________________________________________</w:t>
      </w:r>
    </w:p>
    <w:p>
      <w:pPr>
        <w:spacing w:after="120"/>
      </w:pPr>
      <w:r>
        <w:t>__________________________________________________________________</w:t>
      </w:r>
    </w:p>
    <w:p>
      <w:pPr>
        <w:spacing w:after="120"/>
      </w:pPr>
      <w:r>
        <w:t>__________________________________________________________________</w:t>
      </w:r>
    </w:p>
    <w:p>
      <w:pPr>
        <w:pStyle w:val="Heading1"/>
      </w:pPr>
      <w:r>
        <w:t>5. Restoration (169.53)</w:t>
      </w:r>
    </w:p>
    <w:p>
      <w:r>
        <w:t>Describe how the land will be put back after work, and after any later repair, for example: backfill and compact trenches, reseed, repair fences and driveways, and the time to finish.</w:t>
      </w:r>
    </w:p>
    <w:p>
      <w:pPr>
        <w:spacing w:after="120"/>
      </w:pPr>
      <w:r>
        <w:t>__________________________________________________________________</w:t>
      </w:r>
    </w:p>
    <w:p>
      <w:pPr>
        <w:spacing w:after="120"/>
      </w:pPr>
      <w:r>
        <w:t>__________________________________________________________________</w:t>
      </w:r>
    </w:p>
    <w:p>
      <w:pPr>
        <w:spacing w:after="120"/>
      </w:pPr>
      <w:r>
        <w:t>__________________________________________________________________</w:t>
      </w:r>
    </w:p>
    <w:p>
      <w:pPr>
        <w:pStyle w:val="Heading1"/>
      </w:pPr>
      <w:r>
        <w:t>6. Plat or drawing (169.56)</w:t>
      </w:r>
    </w:p>
    <w:p>
      <w:r>
        <w:t>Attach a plat or drawing that shows:</w:t>
      </w:r>
    </w:p>
    <w:p>
      <w:pPr>
        <w:spacing w:after="80"/>
      </w:pPr>
      <w:r>
        <w:t>☐  The parcel boundary</w:t>
      </w:r>
    </w:p>
    <w:p>
      <w:pPr>
        <w:spacing w:after="80"/>
      </w:pPr>
      <w:r>
        <w:t>☐  The connection point to the main or distribution line</w:t>
      </w:r>
    </w:p>
    <w:p>
      <w:pPr>
        <w:spacing w:after="80"/>
      </w:pPr>
      <w:r>
        <w:t>☐  The path of the service line to the building</w:t>
      </w:r>
    </w:p>
    <w:p>
      <w:pPr>
        <w:spacing w:after="240"/>
      </w:pPr>
      <w:r>
        <w:t>☐  Tract number, north arrow, and date</w:t>
      </w:r>
    </w:p>
    <w:p>
      <w:pPr>
        <w:pStyle w:val="Heading1"/>
      </w:pPr>
      <w:r>
        <w:t>7. Tribal terms</w:t>
      </w:r>
    </w:p>
    <w:p>
      <w:r>
        <w:t>Add any terms your tribe requires, such as compliance with tribal codes, notice before entry, or contact people. Tribal law applies to rights-of-way unless it conflicts with federal law (169.9); ask counsel how your codes apply to service lines.</w:t>
      </w:r>
    </w:p>
    <w:p>
      <w:pPr>
        <w:spacing w:after="120"/>
      </w:pPr>
      <w:r>
        <w:t>__________________________________________________________________</w:t>
      </w:r>
    </w:p>
    <w:p>
      <w:pPr>
        <w:spacing w:after="120"/>
      </w:pPr>
      <w:r>
        <w:t>__________________________________________________________________</w:t>
      </w:r>
    </w:p>
    <w:p>
      <w:pPr>
        <w:spacing w:after="120"/>
      </w:pPr>
      <w:r>
        <w:t>__________________________________________________________________</w:t>
      </w:r>
    </w:p>
    <w:p>
      <w:pPr>
        <w:pStyle w:val="Heading1"/>
      </w:pPr>
      <w:r>
        <w:t>8. Signatures</w:t>
      </w:r>
    </w:p>
    <w:tbl>
      <w:tblPr>
        <w:tblStyle w:val="TableGrid"/>
        <w:tblW w:type="auto" w:w="0"/>
        <w:jc w:val="center"/>
        <w:tblLayout w:type="fixed"/>
        <w:tblLook w:firstColumn="1" w:firstRow="1" w:lastColumn="0" w:lastRow="0" w:noHBand="0" w:noVBand="1" w:val="04A0"/>
      </w:tblPr>
      <w:tblGrid>
        <w:gridCol w:w="2448"/>
        <w:gridCol w:w="2736"/>
        <w:gridCol w:w="2592"/>
        <w:gridCol w:w="1584"/>
      </w:tblGrid>
      <w:tr>
        <w:trPr>
          <w:tblHeader w:val="true"/>
          <w:cantSplit w:val="true"/>
        </w:trPr>
        <w:tc>
          <w:tcPr>
            <w:tcW w:type="dxa" w:w="2448"/>
          </w:tcPr>
          <w:p>
            <w:pPr>
              <w:spacing w:after="0"/>
              <w:jc w:val="center"/>
            </w:pPr>
            <w:r/>
            <w:r>
              <w:rPr>
                <w:rFonts w:ascii="Helvetica" w:hAnsi="Helvetica" w:cs="Helvetica" w:eastAsia="Helvetica"/>
                <w:b/>
                <w:sz w:val="22"/>
              </w:rPr>
              <w:t>Name</w:t>
            </w:r>
          </w:p>
        </w:tc>
        <w:tc>
          <w:tcPr>
            <w:tcW w:type="dxa" w:w="2736"/>
          </w:tcPr>
          <w:p>
            <w:pPr>
              <w:spacing w:after="0"/>
              <w:jc w:val="center"/>
            </w:pPr>
            <w:r/>
            <w:r>
              <w:rPr>
                <w:rFonts w:ascii="Helvetica" w:hAnsi="Helvetica" w:cs="Helvetica" w:eastAsia="Helvetica"/>
                <w:b/>
                <w:sz w:val="22"/>
              </w:rPr>
              <w:t>Signing for</w:t>
            </w:r>
          </w:p>
        </w:tc>
        <w:tc>
          <w:tcPr>
            <w:tcW w:type="dxa" w:w="2592"/>
          </w:tcPr>
          <w:p>
            <w:pPr>
              <w:spacing w:after="0"/>
              <w:jc w:val="center"/>
            </w:pPr>
            <w:r/>
            <w:r>
              <w:rPr>
                <w:rFonts w:ascii="Helvetica" w:hAnsi="Helvetica" w:cs="Helvetica" w:eastAsia="Helvetica"/>
                <w:b/>
                <w:sz w:val="22"/>
              </w:rPr>
              <w:t>Signature</w:t>
            </w:r>
          </w:p>
        </w:tc>
        <w:tc>
          <w:tcPr>
            <w:tcW w:type="dxa" w:w="1584"/>
          </w:tcPr>
          <w:p>
            <w:pPr>
              <w:spacing w:after="0"/>
              <w:jc w:val="center"/>
            </w:pPr>
            <w:r/>
            <w:r>
              <w:rPr>
                <w:rFonts w:ascii="Helvetica" w:hAnsi="Helvetica" w:cs="Helvetica" w:eastAsia="Helvetica"/>
                <w:b/>
                <w:sz w:val="22"/>
              </w:rPr>
              <w:t>Date</w:t>
            </w:r>
          </w:p>
        </w:tc>
      </w:tr>
      <w:tr>
        <w:trPr>
          <w:cantSplit w:val="true"/>
          <w:trHeight w:val="720"/>
        </w:trPr>
        <w:tc>
          <w:tcPr>
            <w:tcW w:type="dxa" w:w="2448"/>
          </w:tcPr>
          <w:p>
            <w:pPr>
              <w:spacing w:after="0"/>
            </w:pPr>
            <w:r/>
            <w:r>
              <w:rPr>
                <w:rFonts w:ascii="Helvetica" w:hAnsi="Helvetica" w:cs="Helvetica" w:eastAsia="Helvetica"/>
                <w:b w:val="0"/>
                <w:sz w:val="22"/>
              </w:rPr>
            </w:r>
          </w:p>
        </w:tc>
        <w:tc>
          <w:tcPr>
            <w:tcW w:type="dxa" w:w="2736"/>
          </w:tcPr>
          <w:p>
            <w:pPr>
              <w:spacing w:after="0"/>
            </w:pPr>
            <w:r/>
            <w:r>
              <w:rPr>
                <w:rFonts w:ascii="Helvetica" w:hAnsi="Helvetica" w:cs="Helvetica" w:eastAsia="Helvetica"/>
                <w:b w:val="0"/>
                <w:sz w:val="22"/>
              </w:rPr>
              <w:t>Utility provider</w:t>
            </w:r>
          </w:p>
        </w:tc>
        <w:tc>
          <w:tcPr>
            <w:tcW w:type="dxa" w:w="2592"/>
          </w:tcPr>
          <w:p>
            <w:pPr>
              <w:spacing w:after="0"/>
            </w:pPr>
            <w:r/>
            <w:r>
              <w:rPr>
                <w:rFonts w:ascii="Helvetica" w:hAnsi="Helvetica" w:cs="Helvetica" w:eastAsia="Helvetica"/>
                <w:b w:val="0"/>
                <w:sz w:val="22"/>
              </w:rPr>
            </w:r>
          </w:p>
        </w:tc>
        <w:tc>
          <w:tcPr>
            <w:tcW w:type="dxa" w:w="1584"/>
          </w:tcPr>
          <w:p>
            <w:pPr>
              <w:spacing w:after="0"/>
            </w:pPr>
            <w:r/>
            <w:r>
              <w:rPr>
                <w:rFonts w:ascii="Helvetica" w:hAnsi="Helvetica" w:cs="Helvetica" w:eastAsia="Helvetica"/>
                <w:b w:val="0"/>
                <w:sz w:val="22"/>
              </w:rPr>
            </w:r>
          </w:p>
        </w:tc>
      </w:tr>
      <w:tr>
        <w:trPr>
          <w:cantSplit w:val="true"/>
          <w:trHeight w:val="720"/>
        </w:trPr>
        <w:tc>
          <w:tcPr>
            <w:tcW w:type="dxa" w:w="2448"/>
          </w:tcPr>
          <w:p>
            <w:pPr>
              <w:spacing w:after="0"/>
            </w:pPr>
            <w:r/>
            <w:r>
              <w:rPr>
                <w:rFonts w:ascii="Helvetica" w:hAnsi="Helvetica" w:cs="Helvetica" w:eastAsia="Helvetica"/>
                <w:b w:val="0"/>
                <w:sz w:val="22"/>
              </w:rPr>
            </w:r>
          </w:p>
        </w:tc>
        <w:tc>
          <w:tcPr>
            <w:tcW w:type="dxa" w:w="2736"/>
          </w:tcPr>
          <w:p>
            <w:pPr>
              <w:spacing w:after="0"/>
            </w:pPr>
            <w:r/>
            <w:r>
              <w:rPr>
                <w:rFonts w:ascii="Helvetica" w:hAnsi="Helvetica" w:cs="Helvetica" w:eastAsia="Helvetica"/>
                <w:b w:val="0"/>
                <w:sz w:val="22"/>
              </w:rPr>
              <w:t>Landowner, occupant, or user</w:t>
            </w:r>
          </w:p>
        </w:tc>
        <w:tc>
          <w:tcPr>
            <w:tcW w:type="dxa" w:w="2592"/>
          </w:tcPr>
          <w:p>
            <w:pPr>
              <w:spacing w:after="0"/>
            </w:pPr>
            <w:r/>
            <w:r>
              <w:rPr>
                <w:rFonts w:ascii="Helvetica" w:hAnsi="Helvetica" w:cs="Helvetica" w:eastAsia="Helvetica"/>
                <w:b w:val="0"/>
                <w:sz w:val="22"/>
              </w:rPr>
            </w:r>
          </w:p>
        </w:tc>
        <w:tc>
          <w:tcPr>
            <w:tcW w:type="dxa" w:w="1584"/>
          </w:tcPr>
          <w:p>
            <w:pPr>
              <w:spacing w:after="0"/>
            </w:pPr>
            <w:r/>
            <w:r>
              <w:rPr>
                <w:rFonts w:ascii="Helvetica" w:hAnsi="Helvetica" w:cs="Helvetica" w:eastAsia="Helvetica"/>
                <w:b w:val="0"/>
                <w:sz w:val="22"/>
              </w:rPr>
            </w:r>
          </w:p>
        </w:tc>
      </w:tr>
      <w:tr>
        <w:trPr>
          <w:cantSplit w:val="true"/>
          <w:trHeight w:val="720"/>
        </w:trPr>
        <w:tc>
          <w:tcPr>
            <w:tcW w:type="dxa" w:w="2448"/>
          </w:tcPr>
          <w:p>
            <w:pPr>
              <w:spacing w:after="0"/>
            </w:pPr>
            <w:r/>
            <w:r>
              <w:rPr>
                <w:rFonts w:ascii="Helvetica" w:hAnsi="Helvetica" w:cs="Helvetica" w:eastAsia="Helvetica"/>
                <w:b w:val="0"/>
                <w:sz w:val="22"/>
              </w:rPr>
            </w:r>
          </w:p>
        </w:tc>
        <w:tc>
          <w:tcPr>
            <w:tcW w:type="dxa" w:w="2736"/>
          </w:tcPr>
          <w:p>
            <w:pPr>
              <w:spacing w:after="0"/>
            </w:pPr>
            <w:r/>
            <w:r>
              <w:rPr>
                <w:rFonts w:ascii="Helvetica" w:hAnsi="Helvetica" w:cs="Helvetica" w:eastAsia="Helvetica"/>
                <w:b w:val="0"/>
                <w:sz w:val="22"/>
              </w:rPr>
              <w:t>Landowner, occupant, or user</w:t>
            </w:r>
          </w:p>
        </w:tc>
        <w:tc>
          <w:tcPr>
            <w:tcW w:type="dxa" w:w="2592"/>
          </w:tcPr>
          <w:p>
            <w:pPr>
              <w:spacing w:after="0"/>
            </w:pPr>
            <w:r/>
            <w:r>
              <w:rPr>
                <w:rFonts w:ascii="Helvetica" w:hAnsi="Helvetica" w:cs="Helvetica" w:eastAsia="Helvetica"/>
                <w:b w:val="0"/>
                <w:sz w:val="22"/>
              </w:rPr>
            </w:r>
          </w:p>
        </w:tc>
        <w:tc>
          <w:tcPr>
            <w:tcW w:type="dxa" w:w="1584"/>
          </w:tcPr>
          <w:p>
            <w:pPr>
              <w:spacing w:after="0"/>
            </w:pPr>
            <w:r/>
            <w:r>
              <w:rPr>
                <w:rFonts w:ascii="Helvetica" w:hAnsi="Helvetica" w:cs="Helvetica" w:eastAsia="Helvetica"/>
                <w:b w:val="0"/>
                <w:sz w:val="22"/>
              </w:rPr>
            </w:r>
          </w:p>
        </w:tc>
      </w:tr>
      <w:tr>
        <w:trPr>
          <w:cantSplit w:val="true"/>
          <w:trHeight w:val="720"/>
        </w:trPr>
        <w:tc>
          <w:tcPr>
            <w:tcW w:type="dxa" w:w="2448"/>
          </w:tcPr>
          <w:p>
            <w:pPr>
              <w:spacing w:after="0"/>
            </w:pPr>
            <w:r/>
            <w:r>
              <w:rPr>
                <w:rFonts w:ascii="Helvetica" w:hAnsi="Helvetica" w:cs="Helvetica" w:eastAsia="Helvetica"/>
                <w:b w:val="0"/>
                <w:sz w:val="22"/>
              </w:rPr>
            </w:r>
          </w:p>
        </w:tc>
        <w:tc>
          <w:tcPr>
            <w:tcW w:type="dxa" w:w="2736"/>
          </w:tcPr>
          <w:p>
            <w:pPr>
              <w:spacing w:after="0"/>
            </w:pPr>
            <w:r/>
            <w:r>
              <w:rPr>
                <w:rFonts w:ascii="Helvetica" w:hAnsi="Helvetica" w:cs="Helvetica" w:eastAsia="Helvetica"/>
                <w:b w:val="0"/>
                <w:sz w:val="22"/>
              </w:rPr>
              <w:t>Tribe (if requested)</w:t>
            </w:r>
          </w:p>
        </w:tc>
        <w:tc>
          <w:tcPr>
            <w:tcW w:type="dxa" w:w="2592"/>
          </w:tcPr>
          <w:p>
            <w:pPr>
              <w:spacing w:after="0"/>
            </w:pPr>
            <w:r/>
            <w:r>
              <w:rPr>
                <w:rFonts w:ascii="Helvetica" w:hAnsi="Helvetica" w:cs="Helvetica" w:eastAsia="Helvetica"/>
                <w:b w:val="0"/>
                <w:sz w:val="22"/>
              </w:rPr>
            </w:r>
          </w:p>
        </w:tc>
        <w:tc>
          <w:tcPr>
            <w:tcW w:type="dxa" w:w="1584"/>
          </w:tcPr>
          <w:p>
            <w:pPr>
              <w:spacing w:after="0"/>
            </w:pPr>
            <w:r/>
            <w:r>
              <w:rPr>
                <w:rFonts w:ascii="Helvetica" w:hAnsi="Helvetica" w:cs="Helvetica" w:eastAsia="Helvetica"/>
                <w:b w:val="0"/>
                <w:sz w:val="22"/>
              </w:rPr>
            </w:r>
          </w:p>
        </w:tc>
      </w:tr>
    </w:tbl>
    <w:p>
      <w:pPr>
        <w:spacing w:after="0"/>
      </w:pPr>
    </w:p>
    <w:p>
      <w:pPr>
        <w:pStyle w:val="Heading1"/>
      </w:pPr>
      <w:r>
        <w:t>9. Filing with BIA (169.56)</w:t>
      </w:r>
    </w:p>
    <w:p>
      <w:pPr>
        <w:spacing w:after="80"/>
      </w:pPr>
      <w:r>
        <w:t>☐  Agreement signed by everyone required before construction started (169.54)</w:t>
      </w:r>
    </w:p>
    <w:p>
      <w:pPr>
        <w:spacing w:after="80"/>
      </w:pPr>
      <w:r>
        <w:t>☐  Executed copy and plat filed with the BIA Agency within 30 days; to be safe, count from the day the agreement was signed</w:t>
      </w:r>
    </w:p>
    <w:p>
      <w:pPr>
        <w:spacing w:after="80"/>
      </w:pPr>
      <w:r>
        <w:t>☐  Proof of filing kept, with the date</w:t>
      </w:r>
    </w:p>
    <w:p>
      <w:pPr>
        <w:spacing w:after="80"/>
      </w:pPr>
      <w:r>
        <w:t>☐  Recording in the LTRO (Land Title and Records Office) confirmed</w:t>
      </w:r>
    </w:p>
    <w:p>
      <w:pPr>
        <w:spacing w:after="240"/>
      </w:pPr>
      <w:r>
        <w:t>☐  Entry added to the Service Lines sheet of the ROW Project Tracker</w:t>
      </w:r>
    </w:p>
    <w:tbl>
      <w:tblPr>
        <w:tblStyle w:val="TableGrid"/>
        <w:tblW w:type="auto" w:w="0"/>
        <w:jc w:val="center"/>
        <w:tblLayout w:type="fixed"/>
        <w:tblLook w:firstColumn="1" w:firstRow="1" w:lastColumn="0" w:lastRow="0" w:noHBand="0" w:noVBand="1" w:val="04A0"/>
      </w:tblPr>
      <w:tblGrid>
        <w:gridCol w:w="5040"/>
        <w:gridCol w:w="4320"/>
      </w:tblGrid>
      <w:tr>
        <w:trPr>
          <w:tblHeader w:val="true"/>
          <w:cantSplit w:val="true"/>
        </w:trPr>
        <w:tc>
          <w:tcPr>
            <w:tcW w:type="dxa" w:w="5040"/>
          </w:tcPr>
          <w:p>
            <w:pPr>
              <w:spacing w:after="0"/>
              <w:jc w:val="center"/>
            </w:pPr>
            <w:r/>
            <w:r>
              <w:rPr>
                <w:rFonts w:ascii="Helvetica" w:hAnsi="Helvetica" w:cs="Helvetica" w:eastAsia="Helvetica"/>
                <w:b/>
                <w:sz w:val="22"/>
              </w:rPr>
              <w:t>Item</w:t>
            </w:r>
          </w:p>
        </w:tc>
        <w:tc>
          <w:tcPr>
            <w:tcW w:type="dxa" w:w="4320"/>
          </w:tcPr>
          <w:p>
            <w:pPr>
              <w:spacing w:after="0"/>
              <w:jc w:val="center"/>
            </w:pPr>
            <w:r/>
            <w:r>
              <w:rPr>
                <w:rFonts w:ascii="Helvetica" w:hAnsi="Helvetica" w:cs="Helvetica" w:eastAsia="Helvetica"/>
                <w:b/>
                <w:sz w:val="22"/>
              </w:rPr>
              <w:t>Date</w:t>
            </w:r>
          </w:p>
        </w:tc>
      </w:tr>
      <w:tr>
        <w:trPr>
          <w:cantSplit w:val="true"/>
        </w:trPr>
        <w:tc>
          <w:tcPr>
            <w:tcW w:type="dxa" w:w="5040"/>
          </w:tcPr>
          <w:p>
            <w:pPr>
              <w:spacing w:after="0"/>
            </w:pPr>
            <w:r/>
            <w:r>
              <w:rPr>
                <w:rFonts w:ascii="Helvetica" w:hAnsi="Helvetica" w:cs="Helvetica" w:eastAsia="Helvetica"/>
                <w:b w:val="0"/>
                <w:sz w:val="22"/>
              </w:rPr>
              <w:t>Agreement signed</w:t>
            </w:r>
          </w:p>
        </w:tc>
        <w:tc>
          <w:tcPr>
            <w:tcW w:type="dxa" w:w="4320"/>
          </w:tcPr>
          <w:p>
            <w:pPr>
              <w:spacing w:after="0"/>
            </w:pPr>
            <w:r/>
            <w:r>
              <w:rPr>
                <w:rFonts w:ascii="Helvetica" w:hAnsi="Helvetica" w:cs="Helvetica" w:eastAsia="Helvetica"/>
                <w:b w:val="0"/>
                <w:sz w:val="22"/>
              </w:rPr>
            </w:r>
          </w:p>
        </w:tc>
      </w:tr>
      <w:tr>
        <w:trPr>
          <w:cantSplit w:val="true"/>
        </w:trPr>
        <w:tc>
          <w:tcPr>
            <w:tcW w:type="dxa" w:w="5040"/>
          </w:tcPr>
          <w:p>
            <w:pPr>
              <w:spacing w:after="0"/>
            </w:pPr>
            <w:r/>
            <w:r>
              <w:rPr>
                <w:rFonts w:ascii="Helvetica" w:hAnsi="Helvetica" w:cs="Helvetica" w:eastAsia="Helvetica"/>
                <w:b w:val="0"/>
                <w:sz w:val="22"/>
              </w:rPr>
              <w:t>Line installed</w:t>
            </w:r>
          </w:p>
        </w:tc>
        <w:tc>
          <w:tcPr>
            <w:tcW w:type="dxa" w:w="4320"/>
          </w:tcPr>
          <w:p>
            <w:pPr>
              <w:spacing w:after="0"/>
            </w:pPr>
            <w:r/>
            <w:r>
              <w:rPr>
                <w:rFonts w:ascii="Helvetica" w:hAnsi="Helvetica" w:cs="Helvetica" w:eastAsia="Helvetica"/>
                <w:b w:val="0"/>
                <w:sz w:val="22"/>
              </w:rPr>
            </w:r>
          </w:p>
        </w:tc>
      </w:tr>
      <w:tr>
        <w:trPr>
          <w:cantSplit w:val="true"/>
        </w:trPr>
        <w:tc>
          <w:tcPr>
            <w:tcW w:type="dxa" w:w="5040"/>
          </w:tcPr>
          <w:p>
            <w:pPr>
              <w:spacing w:after="0"/>
            </w:pPr>
            <w:r/>
            <w:r>
              <w:rPr>
                <w:rFonts w:ascii="Helvetica" w:hAnsi="Helvetica" w:cs="Helvetica" w:eastAsia="Helvetica"/>
                <w:b w:val="0"/>
                <w:sz w:val="22"/>
              </w:rPr>
              <w:t>Filed with BIA</w:t>
            </w:r>
          </w:p>
        </w:tc>
        <w:tc>
          <w:tcPr>
            <w:tcW w:type="dxa" w:w="4320"/>
          </w:tcPr>
          <w:p>
            <w:pPr>
              <w:spacing w:after="0"/>
            </w:pPr>
            <w:r/>
            <w:r>
              <w:rPr>
                <w:rFonts w:ascii="Helvetica" w:hAnsi="Helvetica" w:cs="Helvetica" w:eastAsia="Helvetica"/>
                <w:b w:val="0"/>
                <w:sz w:val="22"/>
              </w:rPr>
            </w:r>
          </w:p>
        </w:tc>
      </w:tr>
      <w:tr>
        <w:trPr>
          <w:cantSplit w:val="true"/>
        </w:trPr>
        <w:tc>
          <w:tcPr>
            <w:tcW w:type="dxa" w:w="5040"/>
          </w:tcPr>
          <w:p>
            <w:pPr>
              <w:spacing w:after="0"/>
            </w:pPr>
            <w:r/>
            <w:r>
              <w:rPr>
                <w:rFonts w:ascii="Helvetica" w:hAnsi="Helvetica" w:cs="Helvetica" w:eastAsia="Helvetica"/>
                <w:b w:val="0"/>
                <w:sz w:val="22"/>
              </w:rPr>
              <w:t>Recording confirmed</w:t>
            </w:r>
          </w:p>
        </w:tc>
        <w:tc>
          <w:tcPr>
            <w:tcW w:type="dxa" w:w="4320"/>
          </w:tcPr>
          <w:p>
            <w:pPr>
              <w:spacing w:after="0"/>
            </w:pPr>
            <w:r/>
            <w:r>
              <w:rPr>
                <w:rFonts w:ascii="Helvetica" w:hAnsi="Helvetica" w:cs="Helvetica" w:eastAsia="Helvetica"/>
                <w:b w:val="0"/>
                <w:sz w:val="22"/>
              </w:rPr>
            </w:r>
          </w:p>
        </w:tc>
      </w:tr>
    </w:tbl>
    <w:p>
      <w:pPr>
        <w:spacing w:after="0"/>
      </w:pPr>
    </w:p>
    <w:p>
      <w:pPr>
        <w:pStyle w:val="Title"/>
      </w:pPr>
      <w:r>
        <w:t>References</w:t>
      </w:r>
    </w:p>
    <w:p>
      <w:pPr>
        <w:spacing w:line="480" w:lineRule="auto" w:after="0"/>
        <w:ind w:left="720" w:hanging="720"/>
      </w:pPr>
      <w:r>
        <w:t xml:space="preserve">Bureau of Indian Affairs. (n.d.). </w:t>
      </w:r>
      <w:r>
        <w:rPr>
          <w:i/>
        </w:rPr>
        <w:t>Apply for broadband right-of-way in Indian Country</w:t>
      </w:r>
      <w:r>
        <w:t>. https://www.bia.gov/service/broadband-access/apply-broadband-right-of-way</w:t>
      </w:r>
    </w:p>
    <w:p>
      <w:pPr>
        <w:spacing w:line="480" w:lineRule="auto" w:after="0"/>
        <w:ind w:left="720" w:hanging="720"/>
      </w:pPr>
      <w:r>
        <w:t xml:space="preserve">Bureau of Indian Affairs. (2022). </w:t>
      </w:r>
      <w:r>
        <w:rPr>
          <w:i/>
        </w:rPr>
        <w:t>52 IAM 9-H: Rights-of-way (ROW) on Indian lands handbook</w:t>
      </w:r>
      <w:r>
        <w:t>. https://www.bia.gov/policy-forms/handbooks/52-iam-9-h-rights-way-row-indian-lands-handbook</w:t>
      </w:r>
    </w:p>
    <w:p>
      <w:pPr>
        <w:spacing w:line="480" w:lineRule="auto" w:after="0"/>
        <w:ind w:left="720" w:hanging="720"/>
      </w:pPr>
      <w:r>
        <w:t>Rights-of-Way on Indian Land, 25 C.F.R. pt. 169 (2026). https://www.ecfr.gov/current/title-25/chapter-I/subchapter-H/part-169</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w:hAnsi="Helvetica" w:cs="Helvetica" w:eastAsia="Helvetica"/>
        <w:b w:val="0"/>
        <w:sz w:val="18"/>
      </w:rPr>
      <w:t>Numu Communications Learning Center  |  www.numu.tech/resources  |  Free to use and adapt; please keep this credit.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240" w:line="240" w:lineRule="auto"/>
      <w:jc w:val="left"/>
    </w:pPr>
    <w:rPr>
      <w:rFonts w:ascii="Helvetica" w:hAnsi="Helvetica" w:cs="Helvetica" w:eastAsia="Helvetica"/>
      <w:b w:val="0"/>
      <w:i w:val="0"/>
      <w:color w:val="14233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line="240" w:lineRule="auto"/>
      <w:jc w:val="left"/>
      <w:outlineLvl w:val="0"/>
    </w:pPr>
    <w:rPr>
      <w:rFonts w:asciiTheme="majorHAnsi" w:eastAsiaTheme="majorEastAsia" w:hAnsiTheme="majorHAnsi" w:cstheme="majorBidi" w:ascii="Helvetica" w:hAnsi="Helvetica" w:cs="Helvetica" w:eastAsia="Helvetica"/>
      <w:b/>
      <w:bCs/>
      <w:i w:val="0"/>
      <w:color w:val="006B31"/>
      <w:sz w:val="24"/>
      <w:szCs w:val="28"/>
    </w:rPr>
  </w:style>
  <w:style w:type="paragraph" w:styleId="Heading2">
    <w:name w:val="heading 2"/>
    <w:basedOn w:val="Normal"/>
    <w:next w:val="Normal"/>
    <w:link w:val="Heading2Char"/>
    <w:uiPriority w:val="9"/>
    <w:unhideWhenUsed/>
    <w:qFormat/>
    <w:rsid w:val="00FC693F"/>
    <w:pPr>
      <w:keepNext/>
      <w:keepLines/>
      <w:spacing w:before="0" w:after="240" w:line="240" w:lineRule="auto"/>
      <w:jc w:val="left"/>
      <w:outlineLvl w:val="1"/>
    </w:pPr>
    <w:rPr>
      <w:rFonts w:asciiTheme="majorHAnsi" w:eastAsiaTheme="majorEastAsia" w:hAnsiTheme="majorHAnsi" w:cstheme="majorBidi" w:ascii="Helvetica Light" w:hAnsi="Helvetica Light" w:cs="Helvetica Light" w:eastAsia="Helvetica Light"/>
      <w:b/>
      <w:bCs/>
      <w:i w:val="0"/>
      <w:color w:val="1423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before="0"/>
      <w:contextualSpacing/>
      <w:jc w:val="center"/>
    </w:pPr>
    <w:rPr>
      <w:rFonts w:asciiTheme="majorHAnsi" w:eastAsiaTheme="majorEastAsia" w:hAnsiTheme="majorHAnsi" w:cstheme="majorBidi" w:ascii="Helvetica" w:hAnsi="Helvetica" w:cs="Helvetica" w:eastAsia="Helvetica"/>
      <w:b/>
      <w:i w:val="0"/>
      <w:color w:val="006B31"/>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240" w:line="240" w:lineRule="auto"/>
      <w:contextualSpacing/>
      <w:jc w:val="left"/>
    </w:pPr>
    <w:rPr>
      <w:rFonts w:ascii="Helvetica" w:hAnsi="Helvetica" w:cs="Helvetica" w:eastAsia="Helvetica"/>
      <w:b w:val="0"/>
      <w:i w:val="0"/>
      <w:color w:val="14233A"/>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0" w:after="240" w:line="240" w:lineRule="auto"/>
      <w:contextualSpacing/>
      <w:jc w:val="left"/>
    </w:pPr>
    <w:rPr>
      <w:rFonts w:ascii="Helvetica" w:hAnsi="Helvetica" w:cs="Helvetica" w:eastAsia="Helvetica"/>
      <w:b w:val="0"/>
      <w:i w:val="0"/>
      <w:color w:val="14233A"/>
      <w:sz w:val="24"/>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